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2170" w:rsidRPr="00056956" w:rsidRDefault="00C34794" w:rsidP="003B49C6">
      <w:pPr>
        <w:ind w:left="-567" w:hanging="142"/>
        <w:jc w:val="center"/>
        <w:rPr>
          <w:rFonts w:ascii="Times New Roman" w:hAnsi="Times New Roman" w:cs="Times New Roman"/>
          <w:cap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8248650"/>
            <wp:effectExtent l="19050" t="0" r="9525" b="0"/>
            <wp:docPr id="8" name="Рисунок 1" descr="G:\скан 12\фос орг раб мод окр ав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кан 12\фос орг раб мод окр ав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aps/>
          <w:noProof/>
          <w:sz w:val="28"/>
          <w:szCs w:val="28"/>
        </w:rPr>
        <w:lastRenderedPageBreak/>
        <w:drawing>
          <wp:inline distT="0" distB="0" distL="0" distR="0">
            <wp:extent cx="5934075" cy="8248650"/>
            <wp:effectExtent l="19050" t="0" r="9525" b="0"/>
            <wp:docPr id="9" name="Рисунок 2" descr="G:\скан 12\фос 2 лист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кан 12\фос 2 лист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170" w:rsidRDefault="00AC2170" w:rsidP="00AC217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3B49C6" w:rsidRDefault="003B49C6" w:rsidP="00AC217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3B49C6" w:rsidRPr="00056956" w:rsidRDefault="003B49C6" w:rsidP="00AC217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AC2170" w:rsidRPr="00056956" w:rsidRDefault="00AC2170" w:rsidP="00AC217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AC2170" w:rsidRPr="00056956" w:rsidRDefault="00AC2170" w:rsidP="00AC217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AC2170" w:rsidRPr="00056956" w:rsidRDefault="00AC2170" w:rsidP="00AC217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b/>
          <w:caps/>
          <w:sz w:val="28"/>
          <w:szCs w:val="28"/>
        </w:rPr>
      </w:pPr>
      <w:r w:rsidRPr="00056956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</w:t>
      </w:r>
    </w:p>
    <w:p w:rsidR="00AC2170" w:rsidRPr="00056956" w:rsidRDefault="00AC2170" w:rsidP="00AC217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b/>
          <w:caps/>
          <w:sz w:val="28"/>
          <w:szCs w:val="28"/>
        </w:rPr>
      </w:pPr>
    </w:p>
    <w:tbl>
      <w:tblPr>
        <w:tblW w:w="9691" w:type="dxa"/>
        <w:tblInd w:w="-108" w:type="dxa"/>
        <w:tblCellMar>
          <w:left w:w="0" w:type="dxa"/>
          <w:right w:w="0" w:type="dxa"/>
        </w:tblCellMar>
        <w:tblLook w:val="04A0"/>
      </w:tblPr>
      <w:tblGrid>
        <w:gridCol w:w="8635"/>
        <w:gridCol w:w="1056"/>
      </w:tblGrid>
      <w:tr w:rsidR="00AC2170" w:rsidRPr="00056956" w:rsidTr="00AC2170">
        <w:trPr>
          <w:trHeight w:val="454"/>
        </w:trPr>
        <w:tc>
          <w:tcPr>
            <w:tcW w:w="8635" w:type="dxa"/>
          </w:tcPr>
          <w:p w:rsidR="00AC2170" w:rsidRPr="00056956" w:rsidRDefault="00AC217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  <w:hideMark/>
          </w:tcPr>
          <w:p w:rsidR="00AC2170" w:rsidRPr="00056956" w:rsidRDefault="00AC217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  <w:r w:rsidRPr="00056956"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  <w:t>СТР.</w:t>
            </w:r>
          </w:p>
        </w:tc>
      </w:tr>
      <w:tr w:rsidR="00AC2170" w:rsidRPr="00056956" w:rsidTr="00AC2170">
        <w:trPr>
          <w:trHeight w:val="454"/>
        </w:trPr>
        <w:tc>
          <w:tcPr>
            <w:tcW w:w="8635" w:type="dxa"/>
            <w:hideMark/>
          </w:tcPr>
          <w:p w:rsidR="00AC2170" w:rsidRPr="00056956" w:rsidRDefault="00AC2170" w:rsidP="00A91B60">
            <w:pPr>
              <w:widowControl w:val="0"/>
              <w:numPr>
                <w:ilvl w:val="0"/>
                <w:numId w:val="1"/>
              </w:numPr>
              <w:tabs>
                <w:tab w:val="left" w:pos="28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ind w:hanging="720"/>
              <w:rPr>
                <w:rFonts w:ascii="Times New Roman" w:hAnsi="Times New Roman" w:cs="Times New Roman"/>
                <w:b/>
                <w:caps/>
                <w:sz w:val="28"/>
                <w:szCs w:val="28"/>
                <w:lang w:eastAsia="en-US"/>
              </w:rPr>
            </w:pPr>
            <w:r w:rsidRPr="00056956">
              <w:rPr>
                <w:rFonts w:ascii="Times New Roman" w:hAnsi="Times New Roman" w:cs="Times New Roman"/>
                <w:b/>
                <w:caps/>
                <w:sz w:val="28"/>
                <w:szCs w:val="28"/>
                <w:lang w:eastAsia="en-US"/>
              </w:rPr>
              <w:t>паспорт комплекта фонда оценочных средств</w:t>
            </w:r>
          </w:p>
        </w:tc>
        <w:tc>
          <w:tcPr>
            <w:tcW w:w="1056" w:type="dxa"/>
            <w:hideMark/>
          </w:tcPr>
          <w:p w:rsidR="00AC2170" w:rsidRPr="00056956" w:rsidRDefault="00AC217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  <w:r w:rsidRPr="00056956"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  <w:t>4</w:t>
            </w:r>
          </w:p>
        </w:tc>
      </w:tr>
      <w:tr w:rsidR="00AC2170" w:rsidRPr="00056956" w:rsidTr="00AC2170">
        <w:trPr>
          <w:trHeight w:val="476"/>
        </w:trPr>
        <w:tc>
          <w:tcPr>
            <w:tcW w:w="8635" w:type="dxa"/>
          </w:tcPr>
          <w:p w:rsidR="00AC2170" w:rsidRPr="00056956" w:rsidRDefault="00AC2170">
            <w:pPr>
              <w:widowControl w:val="0"/>
              <w:tabs>
                <w:tab w:val="left" w:pos="28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b/>
                <w:caps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</w:tcPr>
          <w:p w:rsidR="00AC2170" w:rsidRPr="00056956" w:rsidRDefault="00AC217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</w:p>
        </w:tc>
      </w:tr>
      <w:tr w:rsidR="00AC2170" w:rsidRPr="00056956" w:rsidTr="00AC2170">
        <w:trPr>
          <w:trHeight w:val="930"/>
        </w:trPr>
        <w:tc>
          <w:tcPr>
            <w:tcW w:w="8635" w:type="dxa"/>
            <w:hideMark/>
          </w:tcPr>
          <w:p w:rsidR="00AC2170" w:rsidRPr="00056956" w:rsidRDefault="00AC2170" w:rsidP="00A91B60">
            <w:pPr>
              <w:numPr>
                <w:ilvl w:val="0"/>
                <w:numId w:val="1"/>
              </w:numPr>
              <w:spacing w:line="326" w:lineRule="exact"/>
              <w:ind w:left="284" w:hanging="284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05695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РЕЗУЛЬТАТЫ ОСВОЕНИЯ УЧЕБНОЙ ДИСЦИПЛИНЫ, ПОДЛЕЖАЩИЕ ПРОВЕРКЕ</w:t>
            </w:r>
          </w:p>
        </w:tc>
        <w:tc>
          <w:tcPr>
            <w:tcW w:w="1056" w:type="dxa"/>
            <w:hideMark/>
          </w:tcPr>
          <w:p w:rsidR="00AC2170" w:rsidRPr="00056956" w:rsidRDefault="00AC217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  <w:r w:rsidRPr="00056956"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  <w:t>5</w:t>
            </w:r>
          </w:p>
        </w:tc>
      </w:tr>
      <w:tr w:rsidR="00AC2170" w:rsidRPr="00056956" w:rsidTr="00AC2170">
        <w:trPr>
          <w:trHeight w:val="454"/>
        </w:trPr>
        <w:tc>
          <w:tcPr>
            <w:tcW w:w="8635" w:type="dxa"/>
          </w:tcPr>
          <w:p w:rsidR="00AC2170" w:rsidRPr="00056956" w:rsidRDefault="00AC2170">
            <w:pPr>
              <w:spacing w:line="326" w:lineRule="exact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</w:tcPr>
          <w:p w:rsidR="00AC2170" w:rsidRPr="00056956" w:rsidRDefault="00AC217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</w:p>
        </w:tc>
      </w:tr>
      <w:tr w:rsidR="00AC2170" w:rsidRPr="00056956" w:rsidTr="00AC2170">
        <w:trPr>
          <w:trHeight w:val="476"/>
        </w:trPr>
        <w:tc>
          <w:tcPr>
            <w:tcW w:w="8635" w:type="dxa"/>
            <w:hideMark/>
          </w:tcPr>
          <w:p w:rsidR="00AC2170" w:rsidRPr="00056956" w:rsidRDefault="00AC2170" w:rsidP="00A91B60">
            <w:pPr>
              <w:numPr>
                <w:ilvl w:val="0"/>
                <w:numId w:val="1"/>
              </w:numPr>
              <w:spacing w:line="326" w:lineRule="exact"/>
              <w:ind w:left="284" w:hanging="284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05695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ОЦЕНКА ОСВОЕНИЯ УЧЕБНОЙ ДИСЦИПЛИНЫ</w:t>
            </w:r>
          </w:p>
        </w:tc>
        <w:tc>
          <w:tcPr>
            <w:tcW w:w="1056" w:type="dxa"/>
            <w:hideMark/>
          </w:tcPr>
          <w:p w:rsidR="00AC2170" w:rsidRPr="00056956" w:rsidRDefault="00AC217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  <w:r w:rsidRPr="00056956"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  <w:t>7</w:t>
            </w:r>
          </w:p>
        </w:tc>
      </w:tr>
      <w:tr w:rsidR="00AC2170" w:rsidRPr="00056956" w:rsidTr="00AC2170">
        <w:trPr>
          <w:trHeight w:val="454"/>
        </w:trPr>
        <w:tc>
          <w:tcPr>
            <w:tcW w:w="8635" w:type="dxa"/>
          </w:tcPr>
          <w:p w:rsidR="00AC2170" w:rsidRPr="00056956" w:rsidRDefault="00AC2170">
            <w:pPr>
              <w:spacing w:line="326" w:lineRule="exact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</w:tcPr>
          <w:p w:rsidR="00AC2170" w:rsidRPr="00056956" w:rsidRDefault="00AC217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</w:p>
        </w:tc>
      </w:tr>
      <w:tr w:rsidR="00AC2170" w:rsidRPr="00056956" w:rsidTr="00AC2170">
        <w:trPr>
          <w:trHeight w:val="930"/>
        </w:trPr>
        <w:tc>
          <w:tcPr>
            <w:tcW w:w="8635" w:type="dxa"/>
            <w:hideMark/>
          </w:tcPr>
          <w:p w:rsidR="00AC2170" w:rsidRPr="00056956" w:rsidRDefault="00AC2170" w:rsidP="00A91B60">
            <w:pPr>
              <w:numPr>
                <w:ilvl w:val="0"/>
                <w:numId w:val="1"/>
              </w:numPr>
              <w:spacing w:line="326" w:lineRule="exact"/>
              <w:ind w:left="284" w:hanging="284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05695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ФОНД ОЦЕНОЧНЫХ СРЕДСТВ ДЛЯ ИТОГОВОЙ АТТЕСТАЦИИ ПО УЧЕБНОЙ ДИСЦИПЛИНЕ</w:t>
            </w:r>
          </w:p>
        </w:tc>
        <w:tc>
          <w:tcPr>
            <w:tcW w:w="1056" w:type="dxa"/>
            <w:hideMark/>
          </w:tcPr>
          <w:p w:rsidR="00AC2170" w:rsidRPr="00056956" w:rsidRDefault="00AC217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  <w:r w:rsidRPr="00056956"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  <w:t>8</w:t>
            </w:r>
          </w:p>
        </w:tc>
      </w:tr>
      <w:tr w:rsidR="00AC2170" w:rsidRPr="00056956" w:rsidTr="00AC2170">
        <w:trPr>
          <w:trHeight w:val="476"/>
        </w:trPr>
        <w:tc>
          <w:tcPr>
            <w:tcW w:w="8635" w:type="dxa"/>
          </w:tcPr>
          <w:p w:rsidR="00AC2170" w:rsidRPr="00056956" w:rsidRDefault="00AC2170">
            <w:pPr>
              <w:spacing w:line="326" w:lineRule="exact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</w:tcPr>
          <w:p w:rsidR="00AC2170" w:rsidRPr="00056956" w:rsidRDefault="00AC217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</w:p>
        </w:tc>
      </w:tr>
      <w:tr w:rsidR="00AC2170" w:rsidRPr="00056956" w:rsidTr="00AC2170">
        <w:trPr>
          <w:trHeight w:val="454"/>
        </w:trPr>
        <w:tc>
          <w:tcPr>
            <w:tcW w:w="8635" w:type="dxa"/>
          </w:tcPr>
          <w:p w:rsidR="00AC2170" w:rsidRPr="00056956" w:rsidRDefault="00AC2170">
            <w:pPr>
              <w:spacing w:line="326" w:lineRule="exact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</w:tcPr>
          <w:p w:rsidR="00AC2170" w:rsidRPr="00056956" w:rsidRDefault="00AC217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</w:p>
        </w:tc>
      </w:tr>
      <w:tr w:rsidR="00AC2170" w:rsidRPr="00056956" w:rsidTr="00AC2170">
        <w:trPr>
          <w:trHeight w:val="476"/>
        </w:trPr>
        <w:tc>
          <w:tcPr>
            <w:tcW w:w="8635" w:type="dxa"/>
            <w:hideMark/>
          </w:tcPr>
          <w:p w:rsidR="00AC2170" w:rsidRPr="00056956" w:rsidRDefault="00AC2170">
            <w:pPr>
              <w:spacing w:line="276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  <w:hideMark/>
          </w:tcPr>
          <w:p w:rsidR="00AC2170" w:rsidRPr="00056956" w:rsidRDefault="00AC2170">
            <w:pPr>
              <w:spacing w:line="276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</w:tr>
    </w:tbl>
    <w:p w:rsidR="00AC2170" w:rsidRPr="00056956" w:rsidRDefault="00AC2170" w:rsidP="00AC2170">
      <w:pPr>
        <w:pStyle w:val="210"/>
        <w:shd w:val="clear" w:color="auto" w:fill="auto"/>
        <w:spacing w:after="0" w:line="360" w:lineRule="auto"/>
        <w:ind w:right="20" w:firstLine="0"/>
        <w:jc w:val="left"/>
        <w:rPr>
          <w:sz w:val="28"/>
          <w:szCs w:val="28"/>
        </w:rPr>
      </w:pPr>
    </w:p>
    <w:p w:rsidR="00AC2170" w:rsidRPr="00056956" w:rsidRDefault="00AC2170" w:rsidP="00AC2170">
      <w:pPr>
        <w:pStyle w:val="210"/>
        <w:shd w:val="clear" w:color="auto" w:fill="auto"/>
        <w:spacing w:after="0" w:line="360" w:lineRule="auto"/>
        <w:ind w:right="20" w:firstLine="0"/>
        <w:jc w:val="left"/>
        <w:rPr>
          <w:sz w:val="28"/>
          <w:szCs w:val="28"/>
        </w:rPr>
      </w:pPr>
    </w:p>
    <w:p w:rsidR="00AC2170" w:rsidRPr="00056956" w:rsidRDefault="00AC2170" w:rsidP="00AC2170">
      <w:pPr>
        <w:rPr>
          <w:rFonts w:ascii="Times New Roman" w:hAnsi="Times New Roman" w:cs="Times New Roman"/>
          <w:sz w:val="28"/>
          <w:szCs w:val="28"/>
        </w:rPr>
        <w:sectPr w:rsidR="00AC2170" w:rsidRPr="00056956">
          <w:pgSz w:w="11900" w:h="16838"/>
          <w:pgMar w:top="709" w:right="840" w:bottom="1440" w:left="1700" w:header="0" w:footer="0" w:gutter="0"/>
          <w:cols w:space="720"/>
        </w:sectPr>
      </w:pPr>
    </w:p>
    <w:p w:rsidR="005D674C" w:rsidRPr="00056956" w:rsidRDefault="005D674C" w:rsidP="005D674C">
      <w:pPr>
        <w:ind w:left="10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page3"/>
      <w:bookmarkEnd w:id="0"/>
      <w:r w:rsidRPr="0005695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Паспорт фонда оценочных средств по дисциплине </w:t>
      </w:r>
    </w:p>
    <w:p w:rsidR="006A3B2C" w:rsidRPr="00056956" w:rsidRDefault="006A3B2C" w:rsidP="005D674C">
      <w:pPr>
        <w:ind w:left="100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056956">
        <w:rPr>
          <w:rFonts w:ascii="Times New Roman" w:hAnsi="Times New Roman" w:cs="Times New Roman"/>
          <w:b/>
          <w:sz w:val="28"/>
          <w:szCs w:val="28"/>
          <w:u w:val="single"/>
        </w:rPr>
        <w:t>Особенности конструкций автотранспортных средств</w:t>
      </w:r>
    </w:p>
    <w:p w:rsidR="005D674C" w:rsidRPr="00056956" w:rsidRDefault="005D674C" w:rsidP="005D674C">
      <w:pPr>
        <w:ind w:left="100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056956">
        <w:rPr>
          <w:rFonts w:ascii="Times New Roman" w:hAnsi="Times New Roman" w:cs="Times New Roman"/>
          <w:sz w:val="28"/>
          <w:szCs w:val="28"/>
          <w:vertAlign w:val="superscript"/>
        </w:rPr>
        <w:t>(наименование)</w:t>
      </w:r>
    </w:p>
    <w:p w:rsidR="006A3B2C" w:rsidRPr="00056956" w:rsidRDefault="006A3B2C" w:rsidP="006A3B2C">
      <w:pPr>
        <w:widowControl w:val="0"/>
        <w:ind w:firstLine="709"/>
        <w:jc w:val="both"/>
        <w:outlineLvl w:val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Style w:val="a9"/>
        <w:tblW w:w="0" w:type="auto"/>
        <w:jc w:val="center"/>
        <w:tblLook w:val="04A0"/>
      </w:tblPr>
      <w:tblGrid>
        <w:gridCol w:w="4623"/>
      </w:tblGrid>
      <w:tr w:rsidR="006A3B2C" w:rsidRPr="00056956" w:rsidTr="00A02249">
        <w:trPr>
          <w:jc w:val="center"/>
        </w:trPr>
        <w:tc>
          <w:tcPr>
            <w:tcW w:w="4623" w:type="dxa"/>
            <w:vAlign w:val="center"/>
          </w:tcPr>
          <w:p w:rsidR="006A3B2C" w:rsidRPr="00056956" w:rsidRDefault="006A3B2C" w:rsidP="00A0224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569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Элемент модуля</w:t>
            </w:r>
          </w:p>
        </w:tc>
      </w:tr>
      <w:tr w:rsidR="006A3B2C" w:rsidRPr="00056956" w:rsidTr="00A02249">
        <w:trPr>
          <w:jc w:val="center"/>
        </w:trPr>
        <w:tc>
          <w:tcPr>
            <w:tcW w:w="4623" w:type="dxa"/>
          </w:tcPr>
          <w:p w:rsidR="006A3B2C" w:rsidRPr="00056956" w:rsidRDefault="00056956" w:rsidP="00A02249">
            <w:pPr>
              <w:widowControl w:val="0"/>
              <w:jc w:val="both"/>
              <w:outlineLvl w:val="0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56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Организации работ по модернизации автотранспортных средств</w:t>
            </w:r>
          </w:p>
        </w:tc>
      </w:tr>
    </w:tbl>
    <w:p w:rsidR="006A3B2C" w:rsidRPr="00056956" w:rsidRDefault="006A3B2C" w:rsidP="006A3B2C">
      <w:pPr>
        <w:widowControl w:val="0"/>
        <w:ind w:firstLine="709"/>
        <w:jc w:val="both"/>
        <w:outlineLvl w:val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A3B2C" w:rsidRPr="00056956" w:rsidRDefault="006A3B2C" w:rsidP="006A3B2C">
      <w:pPr>
        <w:widowControl w:val="0"/>
        <w:ind w:firstLine="709"/>
        <w:jc w:val="both"/>
        <w:outlineLvl w:val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2. Результаты освоения модуля, подлежащие проверке</w:t>
      </w:r>
    </w:p>
    <w:p w:rsidR="006A3B2C" w:rsidRPr="00056956" w:rsidRDefault="006A3B2C" w:rsidP="006A3B2C">
      <w:pPr>
        <w:widowControl w:val="0"/>
        <w:ind w:firstLine="709"/>
        <w:jc w:val="both"/>
        <w:outlineLvl w:val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2.1. Профессиональные и общие компетенции:</w:t>
      </w:r>
    </w:p>
    <w:p w:rsidR="006A3B2C" w:rsidRPr="00056956" w:rsidRDefault="006A3B2C" w:rsidP="006A3B2C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color w:val="000000" w:themeColor="text1"/>
          <w:sz w:val="24"/>
          <w:szCs w:val="24"/>
        </w:rPr>
        <w:t>В результате контроля и оценки по профессиональному модулю осуществляется комплексная проверка следующих профессиональных и общих компетенций:</w:t>
      </w:r>
    </w:p>
    <w:p w:rsidR="005D674C" w:rsidRPr="00056956" w:rsidRDefault="005D674C" w:rsidP="005D674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674C" w:rsidRPr="00056956" w:rsidRDefault="005D674C" w:rsidP="005D674C">
      <w:pPr>
        <w:jc w:val="both"/>
        <w:rPr>
          <w:rFonts w:ascii="Times New Roman" w:hAnsi="Times New Roman" w:cs="Times New Roman"/>
          <w:sz w:val="28"/>
          <w:szCs w:val="28"/>
        </w:rPr>
      </w:pPr>
      <w:r w:rsidRPr="00056956">
        <w:rPr>
          <w:rFonts w:ascii="Times New Roman" w:hAnsi="Times New Roman" w:cs="Times New Roman"/>
          <w:sz w:val="28"/>
          <w:szCs w:val="28"/>
        </w:rPr>
        <w:t>используются следующие сокращения:</w:t>
      </w:r>
    </w:p>
    <w:p w:rsidR="005D674C" w:rsidRPr="00056956" w:rsidRDefault="005D674C" w:rsidP="005D674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674C" w:rsidRPr="00056956" w:rsidRDefault="005D674C" w:rsidP="005D674C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6956">
        <w:rPr>
          <w:rFonts w:ascii="Times New Roman" w:hAnsi="Times New Roman" w:cs="Times New Roman"/>
          <w:sz w:val="28"/>
          <w:szCs w:val="28"/>
        </w:rPr>
        <w:t>ОК - общая компетенция</w:t>
      </w:r>
    </w:p>
    <w:p w:rsidR="005D674C" w:rsidRPr="00056956" w:rsidRDefault="005D674C" w:rsidP="005D674C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6956">
        <w:rPr>
          <w:rFonts w:ascii="Times New Roman" w:hAnsi="Times New Roman" w:cs="Times New Roman"/>
          <w:sz w:val="28"/>
          <w:szCs w:val="28"/>
        </w:rPr>
        <w:t>ПК - профессиональная компетенция</w:t>
      </w:r>
    </w:p>
    <w:p w:rsidR="005D674C" w:rsidRPr="00056956" w:rsidRDefault="005D674C" w:rsidP="005D674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A3B2C" w:rsidRPr="00056956" w:rsidRDefault="006A3B2C" w:rsidP="006A3B2C">
      <w:pPr>
        <w:jc w:val="both"/>
        <w:rPr>
          <w:rFonts w:ascii="Times New Roman" w:hAnsi="Times New Roman" w:cs="Times New Roman"/>
          <w:sz w:val="28"/>
          <w:szCs w:val="28"/>
        </w:rPr>
      </w:pPr>
      <w:r w:rsidRPr="00056956">
        <w:rPr>
          <w:rFonts w:ascii="Times New Roman" w:hAnsi="Times New Roman" w:cs="Times New Roman"/>
          <w:sz w:val="28"/>
          <w:szCs w:val="28"/>
        </w:rPr>
        <w:t>ПК.6.1. Определять необходимость модернизации автотранспортного средства</w:t>
      </w:r>
    </w:p>
    <w:p w:rsidR="006A3B2C" w:rsidRPr="00056956" w:rsidRDefault="006A3B2C" w:rsidP="006A3B2C">
      <w:pPr>
        <w:jc w:val="both"/>
        <w:rPr>
          <w:rFonts w:ascii="Times New Roman" w:hAnsi="Times New Roman" w:cs="Times New Roman"/>
          <w:sz w:val="28"/>
          <w:szCs w:val="28"/>
        </w:rPr>
      </w:pPr>
      <w:r w:rsidRPr="00056956">
        <w:rPr>
          <w:rFonts w:ascii="Times New Roman" w:hAnsi="Times New Roman" w:cs="Times New Roman"/>
          <w:sz w:val="28"/>
          <w:szCs w:val="28"/>
        </w:rPr>
        <w:t>ПК.6.2. Планировать взаимозаменяемость узлов и агрегатов автотранспортного средства и повышение их эксплуатационных свойств</w:t>
      </w:r>
    </w:p>
    <w:p w:rsidR="006A3B2C" w:rsidRPr="00056956" w:rsidRDefault="006A3B2C" w:rsidP="006A3B2C">
      <w:pPr>
        <w:jc w:val="both"/>
        <w:rPr>
          <w:rFonts w:ascii="Times New Roman" w:hAnsi="Times New Roman" w:cs="Times New Roman"/>
          <w:sz w:val="28"/>
          <w:szCs w:val="28"/>
        </w:rPr>
      </w:pPr>
      <w:r w:rsidRPr="00056956">
        <w:rPr>
          <w:rFonts w:ascii="Times New Roman" w:hAnsi="Times New Roman" w:cs="Times New Roman"/>
          <w:sz w:val="28"/>
          <w:szCs w:val="28"/>
        </w:rPr>
        <w:t>ПК.6.3. Владеть методикой тюнинга автомобиля</w:t>
      </w:r>
    </w:p>
    <w:p w:rsidR="005D674C" w:rsidRPr="00056956" w:rsidRDefault="006A3B2C" w:rsidP="006A3B2C">
      <w:pPr>
        <w:jc w:val="both"/>
        <w:rPr>
          <w:rFonts w:ascii="Times New Roman" w:hAnsi="Times New Roman" w:cs="Times New Roman"/>
          <w:sz w:val="28"/>
          <w:szCs w:val="28"/>
        </w:rPr>
      </w:pPr>
      <w:r w:rsidRPr="00056956">
        <w:rPr>
          <w:rFonts w:ascii="Times New Roman" w:hAnsi="Times New Roman" w:cs="Times New Roman"/>
          <w:sz w:val="28"/>
          <w:szCs w:val="28"/>
        </w:rPr>
        <w:t>ПК.6.4. Определять остаточный ресурс производственного оборудования.</w:t>
      </w:r>
    </w:p>
    <w:p w:rsidR="006A3B2C" w:rsidRPr="00056956" w:rsidRDefault="006A3B2C" w:rsidP="006A3B2C">
      <w:pPr>
        <w:jc w:val="both"/>
        <w:rPr>
          <w:rFonts w:ascii="Times New Roman" w:hAnsi="Times New Roman" w:cs="Times New Roman"/>
          <w:sz w:val="28"/>
          <w:szCs w:val="28"/>
        </w:rPr>
      </w:pPr>
      <w:r w:rsidRPr="00056956">
        <w:rPr>
          <w:rFonts w:ascii="Times New Roman" w:hAnsi="Times New Roman" w:cs="Times New Roman"/>
          <w:sz w:val="28"/>
          <w:szCs w:val="28"/>
        </w:rPr>
        <w:t>ОК.01. Выбирать способы решения задач профессиональной деятельности, применительно к различным контекстам.</w:t>
      </w:r>
    </w:p>
    <w:p w:rsidR="006A3B2C" w:rsidRPr="00056956" w:rsidRDefault="006A3B2C" w:rsidP="006A3B2C">
      <w:pPr>
        <w:jc w:val="both"/>
        <w:rPr>
          <w:rFonts w:ascii="Times New Roman" w:hAnsi="Times New Roman" w:cs="Times New Roman"/>
          <w:sz w:val="28"/>
          <w:szCs w:val="28"/>
        </w:rPr>
      </w:pPr>
      <w:r w:rsidRPr="00056956">
        <w:rPr>
          <w:rFonts w:ascii="Times New Roman" w:hAnsi="Times New Roman" w:cs="Times New Roman"/>
          <w:sz w:val="28"/>
          <w:szCs w:val="28"/>
        </w:rPr>
        <w:t>ОК.02. Осуществлять поиск, анализ и интерпретацию информации, необходимой для выполнения задач профессиональной деятельности.</w:t>
      </w:r>
    </w:p>
    <w:p w:rsidR="006A3B2C" w:rsidRPr="00056956" w:rsidRDefault="006A3B2C" w:rsidP="006A3B2C">
      <w:pPr>
        <w:jc w:val="both"/>
        <w:rPr>
          <w:rFonts w:ascii="Times New Roman" w:hAnsi="Times New Roman" w:cs="Times New Roman"/>
          <w:sz w:val="28"/>
          <w:szCs w:val="28"/>
        </w:rPr>
      </w:pPr>
      <w:r w:rsidRPr="00056956">
        <w:rPr>
          <w:rFonts w:ascii="Times New Roman" w:hAnsi="Times New Roman" w:cs="Times New Roman"/>
          <w:sz w:val="28"/>
          <w:szCs w:val="28"/>
        </w:rPr>
        <w:t>ОК.03. Планировать и реализовывать собственное профессиональное и личностное развитие.</w:t>
      </w:r>
    </w:p>
    <w:p w:rsidR="006A3B2C" w:rsidRPr="00056956" w:rsidRDefault="006A3B2C" w:rsidP="006A3B2C">
      <w:pPr>
        <w:jc w:val="both"/>
        <w:rPr>
          <w:rFonts w:ascii="Times New Roman" w:hAnsi="Times New Roman" w:cs="Times New Roman"/>
          <w:sz w:val="28"/>
          <w:szCs w:val="28"/>
        </w:rPr>
      </w:pPr>
      <w:r w:rsidRPr="00056956">
        <w:rPr>
          <w:rFonts w:ascii="Times New Roman" w:hAnsi="Times New Roman" w:cs="Times New Roman"/>
          <w:sz w:val="28"/>
          <w:szCs w:val="28"/>
        </w:rPr>
        <w:t>ОК.04. Работать в коллективе и команде, эффективно взаимодействовать с коллегами, руководством, клиентами.</w:t>
      </w:r>
    </w:p>
    <w:p w:rsidR="006A3B2C" w:rsidRPr="00056956" w:rsidRDefault="006A3B2C" w:rsidP="006A3B2C">
      <w:pPr>
        <w:jc w:val="both"/>
        <w:rPr>
          <w:rFonts w:ascii="Times New Roman" w:hAnsi="Times New Roman" w:cs="Times New Roman"/>
          <w:sz w:val="28"/>
          <w:szCs w:val="28"/>
        </w:rPr>
      </w:pPr>
      <w:r w:rsidRPr="00056956">
        <w:rPr>
          <w:rFonts w:ascii="Times New Roman" w:hAnsi="Times New Roman" w:cs="Times New Roman"/>
          <w:sz w:val="28"/>
          <w:szCs w:val="28"/>
        </w:rPr>
        <w:t>ОК.07. Содействовать сохранению окружающей среды, ресурсосбережению, эффективно действовать в чрезвычайных ситуациях.</w:t>
      </w:r>
    </w:p>
    <w:p w:rsidR="006A3B2C" w:rsidRPr="00056956" w:rsidRDefault="006A3B2C" w:rsidP="006A3B2C">
      <w:pPr>
        <w:jc w:val="both"/>
        <w:rPr>
          <w:rFonts w:ascii="Times New Roman" w:hAnsi="Times New Roman" w:cs="Times New Roman"/>
          <w:sz w:val="28"/>
          <w:szCs w:val="28"/>
        </w:rPr>
      </w:pPr>
      <w:r w:rsidRPr="00056956">
        <w:rPr>
          <w:rFonts w:ascii="Times New Roman" w:hAnsi="Times New Roman" w:cs="Times New Roman"/>
          <w:sz w:val="28"/>
          <w:szCs w:val="28"/>
        </w:rPr>
        <w:t>ОК.09. Использовать информационные технологии в профессиональной деятельности.</w:t>
      </w:r>
    </w:p>
    <w:p w:rsidR="006A3B2C" w:rsidRPr="00056956" w:rsidRDefault="006A3B2C" w:rsidP="006A3B2C">
      <w:pPr>
        <w:jc w:val="both"/>
        <w:rPr>
          <w:rFonts w:ascii="Times New Roman" w:hAnsi="Times New Roman" w:cs="Times New Roman"/>
          <w:sz w:val="28"/>
          <w:szCs w:val="28"/>
        </w:rPr>
      </w:pPr>
      <w:r w:rsidRPr="00056956">
        <w:rPr>
          <w:rFonts w:ascii="Times New Roman" w:hAnsi="Times New Roman" w:cs="Times New Roman"/>
          <w:sz w:val="28"/>
          <w:szCs w:val="28"/>
        </w:rPr>
        <w:t>ОК.10. Пользоваться профессиональной документацией на государственном и иностранном языке.</w:t>
      </w:r>
    </w:p>
    <w:p w:rsidR="005D674C" w:rsidRPr="00056956" w:rsidRDefault="005D674C" w:rsidP="005D674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674C" w:rsidRPr="00056956" w:rsidRDefault="005D674C" w:rsidP="005D674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674C" w:rsidRPr="00056956" w:rsidRDefault="005D674C" w:rsidP="005D674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674C" w:rsidRPr="00056956" w:rsidRDefault="005D674C" w:rsidP="005D674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674C" w:rsidRPr="00056956" w:rsidRDefault="005D674C" w:rsidP="005D674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674C" w:rsidRPr="00056956" w:rsidRDefault="005D674C" w:rsidP="005D674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674C" w:rsidRPr="00056956" w:rsidRDefault="005D674C" w:rsidP="005D674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A3B2C" w:rsidRPr="00056956" w:rsidRDefault="006A3B2C" w:rsidP="00C70DD7">
      <w:pPr>
        <w:rPr>
          <w:rFonts w:ascii="Times New Roman" w:hAnsi="Times New Roman" w:cs="Times New Roman"/>
          <w:sz w:val="28"/>
          <w:szCs w:val="28"/>
        </w:rPr>
      </w:pPr>
    </w:p>
    <w:p w:rsidR="006A3B2C" w:rsidRPr="00056956" w:rsidRDefault="006A3B2C" w:rsidP="005D674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A3B2C" w:rsidRPr="00056956" w:rsidRDefault="006A3B2C" w:rsidP="006A3B2C">
      <w:pPr>
        <w:widowControl w:val="0"/>
        <w:ind w:firstLine="709"/>
        <w:jc w:val="both"/>
        <w:outlineLvl w:val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3. Оценка освоения теоретического курса профессионального модуля</w:t>
      </w:r>
    </w:p>
    <w:p w:rsidR="006A3B2C" w:rsidRPr="00056956" w:rsidRDefault="006A3B2C" w:rsidP="006A3B2C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color w:val="000000" w:themeColor="text1"/>
          <w:sz w:val="24"/>
          <w:szCs w:val="24"/>
        </w:rPr>
        <w:t>Основной целью оценки теоретического курса профессионального модуля является оценка умений и знаний.</w:t>
      </w:r>
    </w:p>
    <w:p w:rsidR="006A3B2C" w:rsidRPr="00056956" w:rsidRDefault="006A3B2C" w:rsidP="006A3B2C">
      <w:pPr>
        <w:widowControl w:val="0"/>
        <w:jc w:val="both"/>
        <w:outlineLvl w:val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56956" w:rsidRPr="00056956" w:rsidRDefault="00056956" w:rsidP="00056956">
      <w:pPr>
        <w:pStyle w:val="a5"/>
        <w:widowControl w:val="0"/>
        <w:ind w:left="0" w:firstLine="709"/>
        <w:jc w:val="both"/>
        <w:outlineLvl w:val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3.2. Типовые задания для оценки освоения МДК.03.02 Организации работ по модернизации автотранспортных средств</w:t>
      </w:r>
    </w:p>
    <w:p w:rsidR="00056956" w:rsidRPr="00056956" w:rsidRDefault="00056956" w:rsidP="00056956">
      <w:pPr>
        <w:widowControl w:val="0"/>
        <w:shd w:val="clear" w:color="auto" w:fill="FFFFFF"/>
        <w:ind w:firstLine="709"/>
        <w:jc w:val="both"/>
        <w:outlineLvl w:val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56956" w:rsidRPr="00056956" w:rsidRDefault="00056956" w:rsidP="00056956">
      <w:pPr>
        <w:widowControl w:val="0"/>
        <w:shd w:val="clear" w:color="auto" w:fill="FFFFFF"/>
        <w:ind w:firstLine="709"/>
        <w:jc w:val="both"/>
        <w:outlineLvl w:val="0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05695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Задание 1. Контрольные задания по теоретическим основам дисциплины</w:t>
      </w: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Проверяемые результаты обучения </w:t>
      </w:r>
      <w:r w:rsidRPr="0005695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ПК 6.1, ОК 01-04 ОК 07, ОК 09, ОК10, ПО 2-4,У2-6, У8-13, У15-17, З10-19</w:t>
      </w: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Раздел 6. Основные направления в области модернизации автотранспортных средств.</w:t>
      </w: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color w:val="000000" w:themeColor="text1"/>
          <w:sz w:val="24"/>
          <w:szCs w:val="24"/>
        </w:rPr>
        <w:t>Тема 6.1. Порядок перерегистрации и постановки на учет переоборудованных транспортных средств.</w:t>
      </w: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Варианты</w:t>
      </w:r>
      <w:r w:rsidRPr="000569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перерегистрации и постановки на учет переоборудованных транспортных средств.</w:t>
      </w: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color w:val="000000" w:themeColor="text1"/>
          <w:sz w:val="24"/>
          <w:szCs w:val="24"/>
        </w:rPr>
        <w:t>1 вариант-</w:t>
      </w:r>
      <w:r w:rsidRPr="0005695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сбор и оформление документов по переоборудованию без сопровождения интересов собственника в ГИБДД</w:t>
      </w:r>
      <w:r w:rsidRPr="0005695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color w:val="000000" w:themeColor="text1"/>
          <w:sz w:val="24"/>
          <w:szCs w:val="24"/>
        </w:rPr>
        <w:t>Тема 6.2. Определение потребности в модернизации транспортных средств.</w:t>
      </w: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Оценка технического состояния транспортного средства. Факторы, влияющие на скорость износа узлов и механизмов, конструктивные особенности.</w:t>
      </w: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color w:val="000000" w:themeColor="text1"/>
          <w:sz w:val="24"/>
          <w:szCs w:val="24"/>
        </w:rPr>
        <w:t>Тема</w:t>
      </w:r>
      <w:r w:rsidRPr="0005695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6.3. Результаты модернизации автотранспортных средств.</w:t>
      </w: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color w:val="000000" w:themeColor="text1"/>
          <w:sz w:val="24"/>
          <w:szCs w:val="24"/>
        </w:rPr>
        <w:t>Прогнозирование результатов от модернизации транспортных средств. Методика определения экономического эффекта от модернизации и модификации автотранспортных средств.</w:t>
      </w: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Раздел 7. Модернизация двигателей.</w:t>
      </w: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color w:val="000000" w:themeColor="text1"/>
          <w:sz w:val="24"/>
          <w:szCs w:val="24"/>
        </w:rPr>
        <w:t>Тема 7.1. Подбор двигателя по типу транспортного средства и условиям эксплуатации.</w:t>
      </w:r>
    </w:p>
    <w:p w:rsidR="00056956" w:rsidRPr="00056956" w:rsidRDefault="00056956" w:rsidP="00056956">
      <w:pPr>
        <w:pStyle w:val="a4"/>
        <w:widowControl w:val="0"/>
        <w:ind w:firstLine="709"/>
        <w:jc w:val="both"/>
        <w:outlineLvl w:val="0"/>
        <w:rPr>
          <w:color w:val="000000" w:themeColor="text1"/>
        </w:rPr>
      </w:pPr>
      <w:r w:rsidRPr="00056956">
        <w:rPr>
          <w:bCs/>
          <w:color w:val="000000" w:themeColor="text1"/>
        </w:rPr>
        <w:t xml:space="preserve">Правила подбора ДВС по </w:t>
      </w:r>
      <w:r w:rsidRPr="00056956">
        <w:rPr>
          <w:color w:val="000000" w:themeColor="text1"/>
        </w:rPr>
        <w:t>типу двигателя, максимальной мощности, частоте</w:t>
      </w: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вращения коленчатого вала, типу системы охлаждения, по эксплуатационно-техническим показателям: экономичности, токсичности, </w:t>
      </w:r>
      <w:proofErr w:type="spellStart"/>
      <w:r w:rsidRPr="00056956">
        <w:rPr>
          <w:rFonts w:ascii="Times New Roman" w:hAnsi="Times New Roman" w:cs="Times New Roman"/>
          <w:color w:val="000000" w:themeColor="text1"/>
          <w:sz w:val="24"/>
          <w:szCs w:val="24"/>
        </w:rPr>
        <w:t>виброакустических</w:t>
      </w:r>
      <w:proofErr w:type="spellEnd"/>
      <w:r w:rsidRPr="000569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характеристик, пусковых качеств, обеспечение условий зимней эксплуатации и надежности.</w:t>
      </w: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color w:val="000000" w:themeColor="text1"/>
          <w:sz w:val="24"/>
          <w:szCs w:val="24"/>
        </w:rPr>
        <w:t>Тема 7.2. Снятие внешней скоростной характеристики двигателей и ее анализ.</w:t>
      </w: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Назначение скоростной характеристики их виды, условия снятия, параметры, оборудование, характерные точки характеристики, результаты снятия и анализ.</w:t>
      </w: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Раздел 8. Модернизация подвески автомобиля.</w:t>
      </w: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color w:val="000000" w:themeColor="text1"/>
          <w:sz w:val="24"/>
          <w:szCs w:val="24"/>
        </w:rPr>
        <w:t>Тема 8.1. Увеличение грузоподъемности автомобиля.</w:t>
      </w: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Способы изменения грузоподъемности автомобиля (переоборудование транспортного средства, заявительный принцип, контрольное.</w:t>
      </w: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color w:val="000000" w:themeColor="text1"/>
          <w:sz w:val="24"/>
          <w:szCs w:val="24"/>
        </w:rPr>
        <w:t>Тема 8.2. Улучшение стабилизации автомобиля при движении.</w:t>
      </w: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color w:val="000000" w:themeColor="text1"/>
          <w:sz w:val="24"/>
          <w:szCs w:val="24"/>
        </w:rPr>
        <w:t>Устройство принцип работы системы динамической стабилизации (ESР), основные элементы системы, режимы работы, неисправности.</w:t>
      </w: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color w:val="000000" w:themeColor="text1"/>
          <w:sz w:val="24"/>
          <w:szCs w:val="24"/>
        </w:rPr>
        <w:t>Тема 8.3. Увеличение мягкости подвески автомобиля.</w:t>
      </w: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color w:val="000000" w:themeColor="text1"/>
          <w:sz w:val="24"/>
          <w:szCs w:val="24"/>
        </w:rPr>
        <w:t>Способы улучшения мягкости подвески, преимущества, недостатки, замена шин на более мягкие, уменьшении давления, замена, подрезка пружин, замена амортизаторов, установка пневматической подвески, уменьшение веса движителя (колеса).</w:t>
      </w: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Раздел 9. Дооборудование автомобиля.</w:t>
      </w: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color w:val="000000" w:themeColor="text1"/>
          <w:sz w:val="24"/>
          <w:szCs w:val="24"/>
        </w:rPr>
        <w:t>Тема 9.1. Установка самосвальной платформы на грузовых автомобилях.</w:t>
      </w: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color w:val="000000" w:themeColor="text1"/>
          <w:sz w:val="24"/>
          <w:szCs w:val="24"/>
        </w:rPr>
        <w:t>Юридическая и технологическая документация на переоборудование, способы и технологии переоборудования. Типы и виды транспортные средств допускаемые к переоборудованию.</w:t>
      </w: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color w:val="000000" w:themeColor="text1"/>
          <w:sz w:val="24"/>
          <w:szCs w:val="24"/>
        </w:rPr>
        <w:t>Тема 9</w:t>
      </w:r>
      <w:r w:rsidRPr="0005695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 2</w:t>
      </w:r>
      <w:r w:rsidRPr="00056956">
        <w:rPr>
          <w:rFonts w:ascii="Times New Roman" w:hAnsi="Times New Roman" w:cs="Times New Roman"/>
          <w:color w:val="000000" w:themeColor="text1"/>
          <w:sz w:val="24"/>
          <w:szCs w:val="24"/>
        </w:rPr>
        <w:t>. Установка рефрижераторов на автомобили фургоны.</w:t>
      </w: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Юридическая и технологическая документация на переоборудование, способы и технологии переоборудования. Типы и виды транспортные средств допускаемые к </w:t>
      </w:r>
      <w:r w:rsidRPr="00056956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переоборудованию.</w:t>
      </w: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color w:val="000000" w:themeColor="text1"/>
          <w:sz w:val="24"/>
          <w:szCs w:val="24"/>
        </w:rPr>
        <w:t>Тема 9. 3. Установка погрузочного устройства на автомобили фургоны.</w:t>
      </w: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color w:val="000000" w:themeColor="text1"/>
          <w:sz w:val="24"/>
          <w:szCs w:val="24"/>
        </w:rPr>
        <w:t>Юридическая и технологическая документация на переоборудование, способы и технологии переоборудования. Типы и виды транспортные средств допускаемые к переоборудованию.</w:t>
      </w: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Раздел10. Переоборудование автомобилей.</w:t>
      </w: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color w:val="000000" w:themeColor="text1"/>
          <w:sz w:val="24"/>
          <w:szCs w:val="24"/>
        </w:rPr>
        <w:t>Тема 10.1. Особенности переоборудования грузовых фургонов в автобусы.</w:t>
      </w: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color w:val="000000" w:themeColor="text1"/>
          <w:sz w:val="24"/>
          <w:szCs w:val="24"/>
        </w:rPr>
        <w:t>Юридическая и технологическая документация на переоборудование, способы и технологии переоборудования. Типы и виды транспортные средств допускаемые к переоборудованию</w:t>
      </w: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color w:val="000000" w:themeColor="text1"/>
          <w:sz w:val="24"/>
          <w:szCs w:val="24"/>
        </w:rPr>
        <w:t>Тема 10. 2. Увеличение объема грузовой платформы автомобиля.</w:t>
      </w: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color w:val="000000" w:themeColor="text1"/>
          <w:sz w:val="24"/>
          <w:szCs w:val="24"/>
        </w:rPr>
        <w:t>Способы увеличения объема грузовой платформы грузового автомобиля. Юридическая и технологическая документация на переоборудование, способы и технологии переоборудования. Типы и виды транспортные средств допускаемые к переоборудованию.</w:t>
      </w: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color w:val="000000" w:themeColor="text1"/>
          <w:sz w:val="24"/>
          <w:szCs w:val="24"/>
        </w:rPr>
        <w:t>Критерии оценки:</w:t>
      </w: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color w:val="000000" w:themeColor="text1"/>
          <w:sz w:val="24"/>
          <w:szCs w:val="24"/>
        </w:rPr>
        <w:t>Неудовлетворительно - Уровень знаний ниже минимальных требований. Имели место грубые ошибки.</w:t>
      </w: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color w:val="000000" w:themeColor="text1"/>
          <w:sz w:val="24"/>
          <w:szCs w:val="24"/>
        </w:rPr>
        <w:t>Удовлетворительно - Минимально допустимый уровень знаний. Допущено много негрубых ошибки.</w:t>
      </w: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color w:val="000000" w:themeColor="text1"/>
          <w:sz w:val="24"/>
          <w:szCs w:val="24"/>
        </w:rPr>
        <w:t>Хорошо - Уровень знаний в объеме, соответствующем программе подготовки. Допущено несколько  негрубых ошибок</w:t>
      </w: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color w:val="000000" w:themeColor="text1"/>
          <w:sz w:val="24"/>
          <w:szCs w:val="24"/>
        </w:rPr>
        <w:t>Отлично - Уровень знаний в объеме, соответствующем программе подготовки, без  ошибок.</w:t>
      </w:r>
    </w:p>
    <w:p w:rsidR="00056956" w:rsidRPr="00056956" w:rsidRDefault="00056956" w:rsidP="00056956">
      <w:pPr>
        <w:ind w:firstLine="709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Задание 2. Тестирование</w:t>
      </w: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color w:val="000000" w:themeColor="text1"/>
          <w:sz w:val="24"/>
          <w:szCs w:val="24"/>
        </w:rPr>
        <w:t>Проверяемые результаты обучения</w:t>
      </w:r>
      <w:r w:rsidRPr="0005695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ПК 6.1, ОК 01-04 ОК 07, ОК 09, ОК10, ПО 2-4,У2-6, У8-13, У15-17, З10-19</w:t>
      </w: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Критерии оценивания тестирования:</w:t>
      </w: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color w:val="000000" w:themeColor="text1"/>
          <w:sz w:val="24"/>
          <w:szCs w:val="24"/>
        </w:rPr>
        <w:t>На выполнение зачетного теста дается 20 мин. Тест включает в себя 20 вопросов</w:t>
      </w:r>
      <w:proofErr w:type="gramStart"/>
      <w:r w:rsidRPr="000569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</w:t>
      </w:r>
      <w:proofErr w:type="gramEnd"/>
      <w:r w:rsidRPr="000569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 каждый вопрос задания даны четыре варианта ответов, вам необходимо выбрать один правильный и записать нужную цифру в контрольный лист под соответствующим вопросу номером. </w:t>
      </w: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color w:val="000000" w:themeColor="text1"/>
          <w:sz w:val="24"/>
          <w:szCs w:val="24"/>
        </w:rPr>
        <w:t>Задания выполнять в том порядке, в котором даны вопросы. Для экономии времени пропускайте вопрос, на который не удаётся ответить сразу, и переходите к следующему. Если после выполнения всей работы у вас останется время, вы можете вернуться к пропущенным вопросам и постараться найти правильный ответ. Постарайтесь ответить на как можно большее количество вопросов.</w:t>
      </w: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color w:val="000000" w:themeColor="text1"/>
          <w:sz w:val="24"/>
          <w:szCs w:val="24"/>
        </w:rPr>
        <w:t>Каждый правильный ответ оценивается одним баллом, подсчитывается количество правильных ответов и выставляется оценка. Для оценивания работы разработана шкала с указанием количества правильных ответов. Оценка выставляется согласно критериям.</w:t>
      </w:r>
    </w:p>
    <w:tbl>
      <w:tblPr>
        <w:tblStyle w:val="a9"/>
        <w:tblW w:w="0" w:type="auto"/>
        <w:tblLook w:val="04A0"/>
      </w:tblPr>
      <w:tblGrid>
        <w:gridCol w:w="3675"/>
        <w:gridCol w:w="5896"/>
      </w:tblGrid>
      <w:tr w:rsidR="00056956" w:rsidRPr="00056956" w:rsidTr="00A02249">
        <w:tc>
          <w:tcPr>
            <w:tcW w:w="3675" w:type="dxa"/>
          </w:tcPr>
          <w:p w:rsidR="00056956" w:rsidRPr="00056956" w:rsidRDefault="00056956" w:rsidP="00A0224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569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Оценка :</w:t>
            </w:r>
          </w:p>
        </w:tc>
        <w:tc>
          <w:tcPr>
            <w:tcW w:w="5896" w:type="dxa"/>
          </w:tcPr>
          <w:p w:rsidR="00056956" w:rsidRPr="00056956" w:rsidRDefault="00056956" w:rsidP="00A0224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569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Количество правильных ответов:</w:t>
            </w:r>
          </w:p>
        </w:tc>
      </w:tr>
      <w:tr w:rsidR="00056956" w:rsidRPr="00056956" w:rsidTr="00A02249">
        <w:tc>
          <w:tcPr>
            <w:tcW w:w="3675" w:type="dxa"/>
          </w:tcPr>
          <w:p w:rsidR="00056956" w:rsidRPr="00056956" w:rsidRDefault="00056956" w:rsidP="00A0224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6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«отлично»</w:t>
            </w:r>
          </w:p>
        </w:tc>
        <w:tc>
          <w:tcPr>
            <w:tcW w:w="5896" w:type="dxa"/>
          </w:tcPr>
          <w:p w:rsidR="00056956" w:rsidRPr="00056956" w:rsidRDefault="00056956" w:rsidP="00A0224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6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18-20</w:t>
            </w:r>
          </w:p>
        </w:tc>
      </w:tr>
      <w:tr w:rsidR="00056956" w:rsidRPr="00056956" w:rsidTr="00A02249">
        <w:tc>
          <w:tcPr>
            <w:tcW w:w="3675" w:type="dxa"/>
          </w:tcPr>
          <w:p w:rsidR="00056956" w:rsidRPr="00056956" w:rsidRDefault="00056956" w:rsidP="00A0224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6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«хорошо»</w:t>
            </w:r>
          </w:p>
        </w:tc>
        <w:tc>
          <w:tcPr>
            <w:tcW w:w="5896" w:type="dxa"/>
          </w:tcPr>
          <w:p w:rsidR="00056956" w:rsidRPr="00056956" w:rsidRDefault="00056956" w:rsidP="00A0224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6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14-17</w:t>
            </w:r>
          </w:p>
        </w:tc>
      </w:tr>
      <w:tr w:rsidR="00056956" w:rsidRPr="00056956" w:rsidTr="00A02249">
        <w:tc>
          <w:tcPr>
            <w:tcW w:w="3675" w:type="dxa"/>
          </w:tcPr>
          <w:p w:rsidR="00056956" w:rsidRPr="00056956" w:rsidRDefault="00056956" w:rsidP="00A0224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6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«удовлетворительно»</w:t>
            </w:r>
          </w:p>
        </w:tc>
        <w:tc>
          <w:tcPr>
            <w:tcW w:w="5896" w:type="dxa"/>
          </w:tcPr>
          <w:p w:rsidR="00056956" w:rsidRPr="00056956" w:rsidRDefault="00056956" w:rsidP="00A0224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6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10-13</w:t>
            </w:r>
          </w:p>
        </w:tc>
      </w:tr>
      <w:tr w:rsidR="00056956" w:rsidRPr="00056956" w:rsidTr="00A02249">
        <w:tc>
          <w:tcPr>
            <w:tcW w:w="3675" w:type="dxa"/>
          </w:tcPr>
          <w:p w:rsidR="00056956" w:rsidRPr="00056956" w:rsidRDefault="00056956" w:rsidP="00A0224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6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 неудовлетворительно»</w:t>
            </w:r>
          </w:p>
        </w:tc>
        <w:tc>
          <w:tcPr>
            <w:tcW w:w="5896" w:type="dxa"/>
          </w:tcPr>
          <w:p w:rsidR="00056956" w:rsidRPr="00056956" w:rsidRDefault="00056956" w:rsidP="00A0224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6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менее 10.</w:t>
            </w:r>
          </w:p>
        </w:tc>
      </w:tr>
    </w:tbl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Тест №1 Модернизация ДВС.</w:t>
      </w: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1. Как называется деталь, отвечающая за поджигание топлива в двигателе?</w:t>
      </w:r>
    </w:p>
    <w:p w:rsidR="00056956" w:rsidRPr="00056956" w:rsidRDefault="00056956" w:rsidP="00056956">
      <w:pPr>
        <w:shd w:val="clear" w:color="auto" w:fill="FFFFFF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2386598" cy="1800000"/>
            <wp:effectExtent l="19050" t="0" r="0" b="0"/>
            <wp:docPr id="1" name="Рисунок 1" descr="https://smtimes.ru/wp-content/uploads/2017/04/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mtimes.ru/wp-content/uploads/2017/04/d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598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 </w:t>
      </w:r>
      <w:proofErr w:type="spellStart"/>
      <w:r w:rsidRPr="00056956">
        <w:rPr>
          <w:rFonts w:ascii="Times New Roman" w:hAnsi="Times New Roman" w:cs="Times New Roman"/>
          <w:color w:val="000000" w:themeColor="text1"/>
          <w:sz w:val="24"/>
          <w:szCs w:val="24"/>
        </w:rPr>
        <w:t>Пламягаситель</w:t>
      </w:r>
      <w:proofErr w:type="spellEnd"/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 Свеча </w:t>
      </w: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3. Топливный насос </w:t>
      </w: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4. Замок зажигания </w:t>
      </w: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2. Как в простонародье называется приемная труба выпускного коллектора?</w:t>
      </w:r>
    </w:p>
    <w:p w:rsidR="00056956" w:rsidRPr="00056956" w:rsidRDefault="00056956" w:rsidP="00056956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2399380" cy="1800000"/>
            <wp:effectExtent l="19050" t="0" r="920" b="0"/>
            <wp:docPr id="3" name="Рисунок 3" descr="https://smtimes.ru/wp-content/uploads/2017/04/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mtimes.ru/wp-content/uploads/2017/04/d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38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 Шорты </w:t>
      </w: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 Штаны </w:t>
      </w: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3. Юбка </w:t>
      </w: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4. Брюки </w:t>
      </w: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3. Двигатель состоит из нескольких основных частей. Как называется часть, находящаяся сверху?</w:t>
      </w:r>
    </w:p>
    <w:p w:rsidR="00056956" w:rsidRPr="00056956" w:rsidRDefault="00056956" w:rsidP="00056956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2449565" cy="1800000"/>
            <wp:effectExtent l="19050" t="0" r="7885" b="0"/>
            <wp:docPr id="5" name="Рисунок 5" descr="https://smtimes.ru/wp-content/uploads/2017/04/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mtimes.ru/wp-content/uploads/2017/04/d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565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1.Головка </w:t>
      </w: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2.Коробка </w:t>
      </w: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3.Блок </w:t>
      </w: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color w:val="000000" w:themeColor="text1"/>
          <w:sz w:val="24"/>
          <w:szCs w:val="24"/>
        </w:rPr>
        <w:t>4. Картер</w:t>
      </w: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4. Как в простонародье называется турбина в двигателе?</w:t>
      </w:r>
    </w:p>
    <w:p w:rsidR="00056956" w:rsidRPr="00056956" w:rsidRDefault="00056956" w:rsidP="00056956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1998842" cy="1800000"/>
            <wp:effectExtent l="19050" t="0" r="1408" b="0"/>
            <wp:docPr id="7" name="Рисунок 7" descr="https://smtimes.ru/wp-content/uploads/2017/04/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mtimes.ru/wp-content/uploads/2017/04/d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842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 паук </w:t>
      </w: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 улитка </w:t>
      </w: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3. крендель </w:t>
      </w: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4. завитушка </w:t>
      </w: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5. Что вырезают из выхлопной системы, чтобы увеличить мощность двигателя?</w:t>
      </w: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 Резонатор </w:t>
      </w: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 Катализатор </w:t>
      </w: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3. Глушитель </w:t>
      </w: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4. Коллектор </w:t>
      </w: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6. Как называется деталь, с помощью которой искусственно обогащают топливную смесь в старых двигателях?</w:t>
      </w:r>
    </w:p>
    <w:p w:rsidR="00056956" w:rsidRPr="00056956" w:rsidRDefault="00056956" w:rsidP="00056956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2701774" cy="1800000"/>
            <wp:effectExtent l="19050" t="0" r="3326" b="0"/>
            <wp:docPr id="11" name="Рисунок 11" descr="https://smtimes.ru/wp-content/uploads/2017/04/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mtimes.ru/wp-content/uploads/2017/04/d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77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 Насос </w:t>
      </w: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 Свеча </w:t>
      </w: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3. Подсос </w:t>
      </w: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4. Турбина </w:t>
      </w: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7. Как называется деталь, в которой находится парафиновый наполнитель, который отвечает за распределение охлаждающей жидкости по двигателю?</w:t>
      </w: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 Реостат </w:t>
      </w: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 Термостат </w:t>
      </w: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3. Радиатор </w:t>
      </w: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4. </w:t>
      </w:r>
      <w:proofErr w:type="spellStart"/>
      <w:r w:rsidRPr="00056956">
        <w:rPr>
          <w:rFonts w:ascii="Times New Roman" w:hAnsi="Times New Roman" w:cs="Times New Roman"/>
          <w:color w:val="000000" w:themeColor="text1"/>
          <w:sz w:val="24"/>
          <w:szCs w:val="24"/>
        </w:rPr>
        <w:t>Интеркулер</w:t>
      </w:r>
      <w:proofErr w:type="spellEnd"/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8. Как называется деталь, отвечающая за подачу топлива в цилиндр?</w:t>
      </w:r>
    </w:p>
    <w:p w:rsidR="00056956" w:rsidRPr="00056956" w:rsidRDefault="00056956" w:rsidP="00056956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2815058" cy="1800000"/>
            <wp:effectExtent l="19050" t="0" r="4342" b="0"/>
            <wp:docPr id="4" name="Рисунок 15" descr="https://smtimes.ru/wp-content/uploads/2017/04/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mtimes.ru/wp-content/uploads/2017/04/d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058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 Маслоуловитель </w:t>
      </w: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 Шатун </w:t>
      </w: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3. Поршень </w:t>
      </w: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4. Форсунка </w:t>
      </w: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9. Какого элемента нет в современных двигателях?</w:t>
      </w:r>
    </w:p>
    <w:p w:rsidR="00056956" w:rsidRPr="00056956" w:rsidRDefault="00056956" w:rsidP="00056956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2398497" cy="1800000"/>
            <wp:effectExtent l="19050" t="0" r="1803" b="0"/>
            <wp:docPr id="17" name="Рисунок 17" descr="https://smtimes.ru/wp-content/uploads/2017/04/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mtimes.ru/wp-content/uploads/2017/04/d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49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 Радиатор </w:t>
      </w: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 Клаксон </w:t>
      </w: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3. Карбюратор </w:t>
      </w: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4. Вариатор </w:t>
      </w: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10. Как называется тип двигателя, в котором цилиндры расположены параллельно поверхности земли?</w:t>
      </w:r>
    </w:p>
    <w:p w:rsidR="00056956" w:rsidRPr="00056956" w:rsidRDefault="00056956" w:rsidP="00056956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3158138" cy="1800000"/>
            <wp:effectExtent l="19050" t="0" r="4162" b="0"/>
            <wp:docPr id="19" name="Рисунок 19" descr="https://smtimes.ru/wp-content/uploads/2017/04/d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mtimes.ru/wp-content/uploads/2017/04/d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138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 Рядный </w:t>
      </w: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 V-образный </w:t>
      </w: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3. Оппозитный </w:t>
      </w: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4. Роторный </w:t>
      </w: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Тест №2 Модернизация ходовой части, подвески.</w:t>
      </w: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1. Как в простонародье называется стойка стабилизатора в подвеске?</w:t>
      </w:r>
    </w:p>
    <w:p w:rsidR="00056956" w:rsidRPr="00056956" w:rsidRDefault="00056956" w:rsidP="00056956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3602966" cy="1800000"/>
            <wp:effectExtent l="19050" t="0" r="0" b="0"/>
            <wp:docPr id="21" name="Рисунок 21" descr="https://smtimes.ru/wp-content/uploads/2017/04/p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mtimes.ru/wp-content/uploads/2017/04/pp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66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 Стойка </w:t>
      </w: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 Торец </w:t>
      </w: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3. Косточка </w:t>
      </w: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4. Колокольчик </w:t>
      </w: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2. Какая деталь подвески автомобиля отвечает за сохранение горизонтального положения колеса при повороте?</w:t>
      </w:r>
    </w:p>
    <w:p w:rsidR="00056956" w:rsidRPr="00056956" w:rsidRDefault="00056956" w:rsidP="00056956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2590239" cy="1800000"/>
            <wp:effectExtent l="19050" t="0" r="561" b="0"/>
            <wp:docPr id="23" name="Рисунок 23" descr="https://smtimes.ru/wp-content/uploads/2017/04/p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mtimes.ru/wp-content/uploads/2017/04/pp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239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 Рычаг нижний </w:t>
      </w: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 Рычаг верхний </w:t>
      </w: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3. Шаровая опора </w:t>
      </w: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4. Граната </w:t>
      </w: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3. Какая деталь отвечает за плавность кручения колеса автомобиля?</w:t>
      </w:r>
    </w:p>
    <w:p w:rsidR="00056956" w:rsidRPr="00056956" w:rsidRDefault="00056956" w:rsidP="00056956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2398497" cy="1800000"/>
            <wp:effectExtent l="19050" t="0" r="1803" b="0"/>
            <wp:docPr id="25" name="Рисунок 25" descr="https://smtimes.ru/wp-content/uploads/2017/04/p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mtimes.ru/wp-content/uploads/2017/04/pp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49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 Подшипник коленчатого вала </w:t>
      </w: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 Ступичный подшипник </w:t>
      </w: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3. Кардан </w:t>
      </w: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4. Чернение резины </w:t>
      </w: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4. Как называется угол между вертикалью и наклоном амортизатора по направлению движения?</w:t>
      </w:r>
    </w:p>
    <w:p w:rsidR="00056956" w:rsidRPr="00056956" w:rsidRDefault="00056956" w:rsidP="00056956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2096459" cy="1800000"/>
            <wp:effectExtent l="19050" t="0" r="0" b="0"/>
            <wp:docPr id="27" name="Рисунок 27" descr="https://smtimes.ru/wp-content/uploads/2017/04/p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mtimes.ru/wp-content/uploads/2017/04/pp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459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 Развал </w:t>
      </w: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 Сход </w:t>
      </w: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3. Торсион </w:t>
      </w: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4. Кастор </w:t>
      </w: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5. Как называется угол между вертикалью и плоскостью вращения колеса?</w:t>
      </w:r>
    </w:p>
    <w:p w:rsidR="00056956" w:rsidRPr="00056956" w:rsidRDefault="00056956" w:rsidP="00056956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3208876" cy="1800000"/>
            <wp:effectExtent l="19050" t="0" r="0" b="0"/>
            <wp:docPr id="29" name="Рисунок 29" descr="https://smtimes.ru/wp-content/uploads/2017/04/pp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mtimes.ru/wp-content/uploads/2017/04/pp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876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 Сход </w:t>
      </w: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 Развал </w:t>
      </w: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3. Кастор </w:t>
      </w: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4. Торсион </w:t>
      </w: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6. Какую деталь ставят только в зависимую подвеску сзади?</w:t>
      </w: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 Рычаг </w:t>
      </w: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 Граната </w:t>
      </w: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3. Балка </w:t>
      </w: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4. Катафот </w:t>
      </w:r>
    </w:p>
    <w:p w:rsidR="00056956" w:rsidRPr="00056956" w:rsidRDefault="00056956" w:rsidP="0005695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7. Кто первый создал независимую подвеску рычажного типа?</w:t>
      </w:r>
    </w:p>
    <w:p w:rsidR="00056956" w:rsidRPr="00056956" w:rsidRDefault="00056956" w:rsidP="00056956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2336739" cy="1800000"/>
            <wp:effectExtent l="19050" t="0" r="6411" b="0"/>
            <wp:docPr id="33" name="Рисунок 33" descr="https://smtimes.ru/wp-content/uploads/2017/04/pp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mtimes.ru/wp-content/uploads/2017/04/pp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739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 Порше </w:t>
      </w: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 </w:t>
      </w:r>
      <w:proofErr w:type="spellStart"/>
      <w:r w:rsidRPr="00056956">
        <w:rPr>
          <w:rFonts w:ascii="Times New Roman" w:hAnsi="Times New Roman" w:cs="Times New Roman"/>
          <w:color w:val="000000" w:themeColor="text1"/>
          <w:sz w:val="24"/>
          <w:szCs w:val="24"/>
        </w:rPr>
        <w:t>Макферсон</w:t>
      </w:r>
      <w:proofErr w:type="spellEnd"/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3. Генри Форд </w:t>
      </w: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4. Феррари </w:t>
      </w: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8. Какая деталь отвечает за отбой колеса от кузова автомобиля, что необходимо для лучшего сцепления с дорогой?</w:t>
      </w:r>
    </w:p>
    <w:p w:rsidR="00056956" w:rsidRPr="00056956" w:rsidRDefault="00056956" w:rsidP="00056956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2403033" cy="1800000"/>
            <wp:effectExtent l="19050" t="0" r="0" b="0"/>
            <wp:docPr id="35" name="Рисунок 35" descr="https://smtimes.ru/wp-content/uploads/2017/04/p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mtimes.ru/wp-content/uploads/2017/04/pp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03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 Пружина </w:t>
      </w: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 Амортизатор </w:t>
      </w: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3. Шаровая опора </w:t>
      </w: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4. Рычаг </w:t>
      </w: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9. Как называется деталь, соединяющая рычаг подвески с рамой/лонжероном автомобиля?</w:t>
      </w:r>
    </w:p>
    <w:p w:rsidR="00056956" w:rsidRPr="00056956" w:rsidRDefault="00056956" w:rsidP="00056956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2396805" cy="1800000"/>
            <wp:effectExtent l="19050" t="0" r="3495" b="0"/>
            <wp:docPr id="37" name="Рисунок 37" descr="https://smtimes.ru/wp-content/uploads/2017/04/pp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mtimes.ru/wp-content/uploads/2017/04/pp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805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 Болт </w:t>
      </w: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 Сварка </w:t>
      </w: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3. </w:t>
      </w:r>
      <w:proofErr w:type="spellStart"/>
      <w:r w:rsidRPr="00056956">
        <w:rPr>
          <w:rFonts w:ascii="Times New Roman" w:hAnsi="Times New Roman" w:cs="Times New Roman"/>
          <w:color w:val="000000" w:themeColor="text1"/>
          <w:sz w:val="24"/>
          <w:szCs w:val="24"/>
        </w:rPr>
        <w:t>Сайленблок</w:t>
      </w:r>
      <w:proofErr w:type="spellEnd"/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color w:val="000000" w:themeColor="text1"/>
          <w:sz w:val="24"/>
          <w:szCs w:val="24"/>
        </w:rPr>
        <w:t>4. Подшипник</w:t>
      </w:r>
      <w:bookmarkStart w:id="1" w:name="_GoBack"/>
      <w:bookmarkEnd w:id="1"/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10. Как называется угол между плоскостью вращения колеса и направлением движения?</w:t>
      </w:r>
    </w:p>
    <w:p w:rsidR="00056956" w:rsidRPr="00056956" w:rsidRDefault="00056956" w:rsidP="00056956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2704179" cy="1800000"/>
            <wp:effectExtent l="19050" t="0" r="921" b="0"/>
            <wp:docPr id="39" name="Рисунок 39" descr="https://smtimes.ru/wp-content/uploads/2017/04/pp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mtimes.ru/wp-content/uploads/2017/04/pp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179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 Развал </w:t>
      </w: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 Кастор </w:t>
      </w: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3. Схождение </w:t>
      </w:r>
    </w:p>
    <w:p w:rsidR="00056956" w:rsidRPr="00056956" w:rsidRDefault="00056956" w:rsidP="00056956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9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4. </w:t>
      </w:r>
      <w:proofErr w:type="spellStart"/>
      <w:r w:rsidRPr="00056956">
        <w:rPr>
          <w:rFonts w:ascii="Times New Roman" w:hAnsi="Times New Roman" w:cs="Times New Roman"/>
          <w:color w:val="000000" w:themeColor="text1"/>
          <w:sz w:val="24"/>
          <w:szCs w:val="24"/>
        </w:rPr>
        <w:t>Гиперэкстензия</w:t>
      </w:r>
      <w:proofErr w:type="spellEnd"/>
    </w:p>
    <w:p w:rsidR="00C4543B" w:rsidRPr="00056956" w:rsidRDefault="00C4543B" w:rsidP="00056956">
      <w:pPr>
        <w:pStyle w:val="a5"/>
        <w:widowControl w:val="0"/>
        <w:ind w:left="0"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sectPr w:rsidR="00C4543B" w:rsidRPr="00056956" w:rsidSect="005D674C">
      <w:pgSz w:w="11900" w:h="16838"/>
      <w:pgMar w:top="1112" w:right="720" w:bottom="1027" w:left="1580" w:header="0" w:footer="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564D1D"/>
    <w:multiLevelType w:val="multilevel"/>
    <w:tmpl w:val="4DD2DB4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801546"/>
    <w:multiLevelType w:val="multilevel"/>
    <w:tmpl w:val="9DDC878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F945A8"/>
    <w:multiLevelType w:val="multilevel"/>
    <w:tmpl w:val="131099B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2A44D28"/>
    <w:multiLevelType w:val="multilevel"/>
    <w:tmpl w:val="691CC53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C954604"/>
    <w:multiLevelType w:val="multilevel"/>
    <w:tmpl w:val="91A62CD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FE96083"/>
    <w:multiLevelType w:val="multilevel"/>
    <w:tmpl w:val="9E00EED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13A64EB"/>
    <w:multiLevelType w:val="multilevel"/>
    <w:tmpl w:val="A930478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6400D06"/>
    <w:multiLevelType w:val="hybridMultilevel"/>
    <w:tmpl w:val="4616208E"/>
    <w:lvl w:ilvl="0" w:tplc="FFFFFFFF">
      <w:start w:val="2"/>
      <w:numFmt w:val="bullet"/>
      <w:lvlText w:val="-"/>
      <w:lvlJc w:val="left"/>
      <w:pPr>
        <w:tabs>
          <w:tab w:val="num" w:pos="1340"/>
        </w:tabs>
        <w:ind w:left="129" w:firstLine="851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2289"/>
        </w:tabs>
        <w:ind w:left="2289" w:hanging="360"/>
      </w:pPr>
      <w:rPr>
        <w:rFonts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009"/>
        </w:tabs>
        <w:ind w:left="300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729"/>
        </w:tabs>
        <w:ind w:left="372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449"/>
        </w:tabs>
        <w:ind w:left="4449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169"/>
        </w:tabs>
        <w:ind w:left="516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889"/>
        </w:tabs>
        <w:ind w:left="588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609"/>
        </w:tabs>
        <w:ind w:left="6609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329"/>
        </w:tabs>
        <w:ind w:left="7329" w:hanging="360"/>
      </w:pPr>
      <w:rPr>
        <w:rFonts w:ascii="Wingdings" w:hAnsi="Wingdings" w:hint="default"/>
      </w:rPr>
    </w:lvl>
  </w:abstractNum>
  <w:abstractNum w:abstractNumId="8">
    <w:nsid w:val="275C3951"/>
    <w:multiLevelType w:val="multilevel"/>
    <w:tmpl w:val="15281F6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7AE6682"/>
    <w:multiLevelType w:val="multilevel"/>
    <w:tmpl w:val="A3D4A21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9567201"/>
    <w:multiLevelType w:val="multilevel"/>
    <w:tmpl w:val="D0421FA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6D54439"/>
    <w:multiLevelType w:val="multilevel"/>
    <w:tmpl w:val="F5160A4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743351F"/>
    <w:multiLevelType w:val="multilevel"/>
    <w:tmpl w:val="69429AE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B295138"/>
    <w:multiLevelType w:val="multilevel"/>
    <w:tmpl w:val="34C0129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DAA61AA"/>
    <w:multiLevelType w:val="multilevel"/>
    <w:tmpl w:val="26C4769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F5859FF"/>
    <w:multiLevelType w:val="multilevel"/>
    <w:tmpl w:val="CF4C4DF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C103A55"/>
    <w:multiLevelType w:val="multilevel"/>
    <w:tmpl w:val="3A8A446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11F4D31"/>
    <w:multiLevelType w:val="multilevel"/>
    <w:tmpl w:val="2A4C2AE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8032BC9"/>
    <w:multiLevelType w:val="multilevel"/>
    <w:tmpl w:val="E594218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3D70720"/>
    <w:multiLevelType w:val="multilevel"/>
    <w:tmpl w:val="1AA69E3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3E93BAA"/>
    <w:multiLevelType w:val="multilevel"/>
    <w:tmpl w:val="6B6EF68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5385E69"/>
    <w:multiLevelType w:val="hybridMultilevel"/>
    <w:tmpl w:val="448C30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>
    <w:nsid w:val="66D720AD"/>
    <w:multiLevelType w:val="multilevel"/>
    <w:tmpl w:val="96780EA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C4D0FC3"/>
    <w:multiLevelType w:val="multilevel"/>
    <w:tmpl w:val="AA608F9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E174475"/>
    <w:multiLevelType w:val="multilevel"/>
    <w:tmpl w:val="147AF8B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0BA6C46"/>
    <w:multiLevelType w:val="multilevel"/>
    <w:tmpl w:val="2F5A022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1"/>
  </w:num>
  <w:num w:numId="4">
    <w:abstractNumId w:val="24"/>
  </w:num>
  <w:num w:numId="5">
    <w:abstractNumId w:val="9"/>
  </w:num>
  <w:num w:numId="6">
    <w:abstractNumId w:val="6"/>
  </w:num>
  <w:num w:numId="7">
    <w:abstractNumId w:val="10"/>
  </w:num>
  <w:num w:numId="8">
    <w:abstractNumId w:val="8"/>
  </w:num>
  <w:num w:numId="9">
    <w:abstractNumId w:val="3"/>
  </w:num>
  <w:num w:numId="10">
    <w:abstractNumId w:val="15"/>
  </w:num>
  <w:num w:numId="11">
    <w:abstractNumId w:val="12"/>
  </w:num>
  <w:num w:numId="12">
    <w:abstractNumId w:val="19"/>
  </w:num>
  <w:num w:numId="13">
    <w:abstractNumId w:val="4"/>
  </w:num>
  <w:num w:numId="14">
    <w:abstractNumId w:val="23"/>
  </w:num>
  <w:num w:numId="15">
    <w:abstractNumId w:val="5"/>
  </w:num>
  <w:num w:numId="16">
    <w:abstractNumId w:val="14"/>
  </w:num>
  <w:num w:numId="17">
    <w:abstractNumId w:val="13"/>
  </w:num>
  <w:num w:numId="18">
    <w:abstractNumId w:val="1"/>
  </w:num>
  <w:num w:numId="19">
    <w:abstractNumId w:val="20"/>
  </w:num>
  <w:num w:numId="20">
    <w:abstractNumId w:val="0"/>
  </w:num>
  <w:num w:numId="21">
    <w:abstractNumId w:val="25"/>
  </w:num>
  <w:num w:numId="22">
    <w:abstractNumId w:val="18"/>
  </w:num>
  <w:num w:numId="23">
    <w:abstractNumId w:val="22"/>
  </w:num>
  <w:num w:numId="24">
    <w:abstractNumId w:val="17"/>
  </w:num>
  <w:num w:numId="25">
    <w:abstractNumId w:val="16"/>
  </w:num>
  <w:num w:numId="26">
    <w:abstractNumId w:val="7"/>
  </w:num>
  <w:numIdMacAtCleanup w:val="2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C2170"/>
    <w:rsid w:val="00056956"/>
    <w:rsid w:val="000F5A6C"/>
    <w:rsid w:val="00293404"/>
    <w:rsid w:val="002B6A5F"/>
    <w:rsid w:val="002D2733"/>
    <w:rsid w:val="00333043"/>
    <w:rsid w:val="003B49C6"/>
    <w:rsid w:val="00470EE7"/>
    <w:rsid w:val="004868B6"/>
    <w:rsid w:val="005D674C"/>
    <w:rsid w:val="00667944"/>
    <w:rsid w:val="006A3B2C"/>
    <w:rsid w:val="006A3D99"/>
    <w:rsid w:val="006D0AC1"/>
    <w:rsid w:val="00802C36"/>
    <w:rsid w:val="00AC2170"/>
    <w:rsid w:val="00B10E62"/>
    <w:rsid w:val="00C34794"/>
    <w:rsid w:val="00C42E27"/>
    <w:rsid w:val="00C4543B"/>
    <w:rsid w:val="00C70DD7"/>
    <w:rsid w:val="00D76A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2170"/>
    <w:pPr>
      <w:spacing w:after="0" w:line="240" w:lineRule="auto"/>
    </w:pPr>
    <w:rPr>
      <w:rFonts w:ascii="Calibri" w:eastAsia="Times New Roman" w:hAnsi="Calibri" w:cs="Arial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A3B2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AC2170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AC2170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D674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AC2170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semiHidden/>
    <w:rsid w:val="00AC2170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styleId="a3">
    <w:name w:val="Hyperlink"/>
    <w:basedOn w:val="a0"/>
    <w:uiPriority w:val="99"/>
    <w:unhideWhenUsed/>
    <w:rsid w:val="00AC2170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AC2170"/>
    <w:rPr>
      <w:rFonts w:ascii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AC2170"/>
    <w:pPr>
      <w:ind w:left="720"/>
      <w:contextualSpacing/>
    </w:pPr>
  </w:style>
  <w:style w:type="character" w:customStyle="1" w:styleId="21">
    <w:name w:val="Основной текст (2)_"/>
    <w:link w:val="210"/>
    <w:uiPriority w:val="99"/>
    <w:locked/>
    <w:rsid w:val="00AC2170"/>
    <w:rPr>
      <w:rFonts w:ascii="Times New Roman" w:hAnsi="Times New Roman" w:cs="Times New Roman"/>
      <w:sz w:val="27"/>
      <w:shd w:val="clear" w:color="auto" w:fill="FFFFFF"/>
    </w:rPr>
  </w:style>
  <w:style w:type="paragraph" w:customStyle="1" w:styleId="210">
    <w:name w:val="Основной текст (2)1"/>
    <w:basedOn w:val="a"/>
    <w:link w:val="21"/>
    <w:uiPriority w:val="99"/>
    <w:rsid w:val="00AC2170"/>
    <w:pPr>
      <w:shd w:val="clear" w:color="auto" w:fill="FFFFFF"/>
      <w:spacing w:after="3360" w:line="317" w:lineRule="exact"/>
      <w:ind w:hanging="440"/>
      <w:jc w:val="center"/>
    </w:pPr>
    <w:rPr>
      <w:rFonts w:ascii="Times New Roman" w:eastAsiaTheme="minorHAnsi" w:hAnsi="Times New Roman" w:cs="Times New Roman"/>
      <w:sz w:val="27"/>
      <w:szCs w:val="22"/>
      <w:lang w:eastAsia="en-US"/>
    </w:rPr>
  </w:style>
  <w:style w:type="paragraph" w:customStyle="1" w:styleId="ConsPlusTitle">
    <w:name w:val="ConsPlusTitle"/>
    <w:uiPriority w:val="99"/>
    <w:rsid w:val="00AC217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msonormal0">
    <w:name w:val="msonormal"/>
    <w:basedOn w:val="a"/>
    <w:rsid w:val="00B10E62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v-button-doc-player">
    <w:name w:val="v-button-doc-player"/>
    <w:basedOn w:val="a0"/>
    <w:rsid w:val="00B10E62"/>
  </w:style>
  <w:style w:type="character" w:styleId="a6">
    <w:name w:val="FollowedHyperlink"/>
    <w:basedOn w:val="a0"/>
    <w:uiPriority w:val="99"/>
    <w:semiHidden/>
    <w:unhideWhenUsed/>
    <w:rsid w:val="00B10E62"/>
    <w:rPr>
      <w:color w:val="800080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B10E62"/>
    <w:rPr>
      <w:color w:val="605E5C"/>
      <w:shd w:val="clear" w:color="auto" w:fill="E1DFDD"/>
    </w:rPr>
  </w:style>
  <w:style w:type="character" w:customStyle="1" w:styleId="FontStyle368">
    <w:name w:val="Font Style368"/>
    <w:rsid w:val="005D674C"/>
    <w:rPr>
      <w:rFonts w:ascii="Times New Roman" w:hAnsi="Times New Roman"/>
      <w:sz w:val="22"/>
    </w:rPr>
  </w:style>
  <w:style w:type="character" w:customStyle="1" w:styleId="40">
    <w:name w:val="Заголовок 4 Знак"/>
    <w:basedOn w:val="a0"/>
    <w:link w:val="4"/>
    <w:uiPriority w:val="9"/>
    <w:semiHidden/>
    <w:rsid w:val="005D674C"/>
    <w:rPr>
      <w:rFonts w:asciiTheme="majorHAnsi" w:eastAsiaTheme="majorEastAsia" w:hAnsiTheme="majorHAnsi" w:cstheme="majorBidi"/>
      <w:i/>
      <w:iCs/>
      <w:color w:val="365F91" w:themeColor="accent1" w:themeShade="BF"/>
      <w:sz w:val="20"/>
      <w:szCs w:val="20"/>
      <w:lang w:eastAsia="ru-RU"/>
    </w:rPr>
  </w:style>
  <w:style w:type="paragraph" w:styleId="a7">
    <w:name w:val="Body Text Indent"/>
    <w:basedOn w:val="a"/>
    <w:link w:val="a8"/>
    <w:rsid w:val="005D674C"/>
    <w:pPr>
      <w:spacing w:after="120"/>
      <w:ind w:left="283"/>
    </w:pPr>
    <w:rPr>
      <w:rFonts w:ascii="Times New Roman" w:hAnsi="Times New Roman" w:cs="Times New Roman"/>
      <w:sz w:val="24"/>
      <w:szCs w:val="24"/>
    </w:rPr>
  </w:style>
  <w:style w:type="character" w:customStyle="1" w:styleId="a8">
    <w:name w:val="Основной текст с отступом Знак"/>
    <w:basedOn w:val="a0"/>
    <w:link w:val="a7"/>
    <w:rsid w:val="005D674C"/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Обычный1"/>
    <w:rsid w:val="005D674C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character" w:customStyle="1" w:styleId="FontStyle13">
    <w:name w:val="Font Style13"/>
    <w:uiPriority w:val="99"/>
    <w:rsid w:val="005D674C"/>
    <w:rPr>
      <w:rFonts w:ascii="Times New Roman" w:hAnsi="Times New Roman" w:cs="Times New Roman"/>
      <w:sz w:val="26"/>
      <w:szCs w:val="26"/>
    </w:rPr>
  </w:style>
  <w:style w:type="paragraph" w:customStyle="1" w:styleId="12">
    <w:name w:val="Обычный1"/>
    <w:rsid w:val="005D674C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character" w:customStyle="1" w:styleId="10">
    <w:name w:val="Заголовок 1 Знак"/>
    <w:basedOn w:val="a0"/>
    <w:link w:val="1"/>
    <w:rsid w:val="006A3B2C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table" w:styleId="a9">
    <w:name w:val="Table Grid"/>
    <w:basedOn w:val="a1"/>
    <w:uiPriority w:val="99"/>
    <w:rsid w:val="006A3B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Strong"/>
    <w:basedOn w:val="a0"/>
    <w:uiPriority w:val="22"/>
    <w:qFormat/>
    <w:rsid w:val="006A3B2C"/>
    <w:rPr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3B49C6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B49C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5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443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902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95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814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642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6459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68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20431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21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42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051805">
                      <w:marLeft w:val="0"/>
                      <w:marRight w:val="0"/>
                      <w:marTop w:val="0"/>
                      <w:marBottom w:val="28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87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7765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1279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6315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9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1439</TotalTime>
  <Pages>1</Pages>
  <Words>1499</Words>
  <Characters>8546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Залина</dc:creator>
  <cp:lastModifiedBy>Admin</cp:lastModifiedBy>
  <cp:revision>25</cp:revision>
  <dcterms:created xsi:type="dcterms:W3CDTF">2020-02-17T12:16:00Z</dcterms:created>
  <dcterms:modified xsi:type="dcterms:W3CDTF">2020-07-10T10:03:00Z</dcterms:modified>
</cp:coreProperties>
</file>