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170" w:rsidRDefault="009663E1" w:rsidP="00AC2170">
      <w:pPr>
        <w:shd w:val="clear" w:color="auto" w:fill="FFFFFF"/>
        <w:spacing w:after="130"/>
        <w:rPr>
          <w:rFonts w:asciiTheme="majorBidi" w:hAnsiTheme="majorBidi" w:cstheme="majorBidi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5934075" cy="8248650"/>
            <wp:effectExtent l="19050" t="0" r="9525" b="0"/>
            <wp:docPr id="1" name="Рисунок 1" descr="G:\скан 12\фос основ матер рихт куз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н 12\фос основ матер рихт куз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>
            <wp:extent cx="5934075" cy="8248650"/>
            <wp:effectExtent l="19050" t="0" r="9525" b="0"/>
            <wp:docPr id="2" name="Рисунок 2" descr="C:\Users\Admin\Desktop\2 фос основ матер рихт куз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 фос основ матер рихт куз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170" w:rsidRDefault="00AC2170" w:rsidP="00AC2170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AC2170" w:rsidRDefault="00AC2170" w:rsidP="00AC2170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AC2170" w:rsidRDefault="00AC2170" w:rsidP="00AC21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AC2170" w:rsidRDefault="00AC2170" w:rsidP="00AC21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AC2170" w:rsidRDefault="00AC2170" w:rsidP="00AC21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AC2170" w:rsidRDefault="00AC2170" w:rsidP="00AC21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AC2170" w:rsidRDefault="00AC2170" w:rsidP="00AC21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AC2170" w:rsidRDefault="00AC2170" w:rsidP="00AC21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AC2170" w:rsidRDefault="00AC2170" w:rsidP="00AC21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:rsidR="00AC2170" w:rsidRDefault="00AC2170" w:rsidP="00AC21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caps/>
          <w:sz w:val="28"/>
          <w:szCs w:val="28"/>
        </w:rPr>
      </w:pPr>
    </w:p>
    <w:tbl>
      <w:tblPr>
        <w:tblW w:w="9691" w:type="dxa"/>
        <w:tblInd w:w="-108" w:type="dxa"/>
        <w:tblCellMar>
          <w:left w:w="0" w:type="dxa"/>
          <w:right w:w="0" w:type="dxa"/>
        </w:tblCellMar>
        <w:tblLook w:val="04A0"/>
      </w:tblPr>
      <w:tblGrid>
        <w:gridCol w:w="8635"/>
        <w:gridCol w:w="1056"/>
      </w:tblGrid>
      <w:tr w:rsidR="00AC2170" w:rsidTr="00AC2170">
        <w:trPr>
          <w:trHeight w:val="454"/>
        </w:trPr>
        <w:tc>
          <w:tcPr>
            <w:tcW w:w="8635" w:type="dxa"/>
          </w:tcPr>
          <w:p w:rsidR="00AC2170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  <w:hideMark/>
          </w:tcPr>
          <w:p w:rsidR="00AC2170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СТР.</w:t>
            </w:r>
          </w:p>
        </w:tc>
      </w:tr>
      <w:tr w:rsidR="00AC2170" w:rsidTr="00AC2170">
        <w:trPr>
          <w:trHeight w:val="454"/>
        </w:trPr>
        <w:tc>
          <w:tcPr>
            <w:tcW w:w="8635" w:type="dxa"/>
            <w:hideMark/>
          </w:tcPr>
          <w:p w:rsidR="00AC2170" w:rsidRDefault="00AC2170" w:rsidP="00A91B60">
            <w:pPr>
              <w:widowControl w:val="0"/>
              <w:numPr>
                <w:ilvl w:val="0"/>
                <w:numId w:val="1"/>
              </w:numPr>
              <w:tabs>
                <w:tab w:val="left" w:pos="28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ind w:hanging="720"/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en-US"/>
              </w:rPr>
              <w:t>паспорт комплекта фонда оценочных средств</w:t>
            </w:r>
          </w:p>
        </w:tc>
        <w:tc>
          <w:tcPr>
            <w:tcW w:w="1056" w:type="dxa"/>
            <w:hideMark/>
          </w:tcPr>
          <w:p w:rsidR="00AC2170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4</w:t>
            </w:r>
          </w:p>
        </w:tc>
      </w:tr>
      <w:tr w:rsidR="00AC2170" w:rsidTr="00AC2170">
        <w:trPr>
          <w:trHeight w:val="476"/>
        </w:trPr>
        <w:tc>
          <w:tcPr>
            <w:tcW w:w="8635" w:type="dxa"/>
          </w:tcPr>
          <w:p w:rsidR="00AC2170" w:rsidRDefault="00AC2170">
            <w:pPr>
              <w:widowControl w:val="0"/>
              <w:tabs>
                <w:tab w:val="left" w:pos="28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AC2170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AC2170" w:rsidTr="00AC2170">
        <w:trPr>
          <w:trHeight w:val="930"/>
        </w:trPr>
        <w:tc>
          <w:tcPr>
            <w:tcW w:w="8635" w:type="dxa"/>
            <w:hideMark/>
          </w:tcPr>
          <w:p w:rsidR="00AC2170" w:rsidRDefault="00AC2170" w:rsidP="00A91B60">
            <w:pPr>
              <w:numPr>
                <w:ilvl w:val="0"/>
                <w:numId w:val="1"/>
              </w:numPr>
              <w:spacing w:line="326" w:lineRule="exact"/>
              <w:ind w:left="284" w:hanging="284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РЕЗУЛЬТАТЫ ОСВОЕНИЯ УЧЕБНОЙ ДИСЦИПЛИНЫ, ПОДЛЕЖАЩИЕ ПРОВЕРКЕ</w:t>
            </w:r>
          </w:p>
        </w:tc>
        <w:tc>
          <w:tcPr>
            <w:tcW w:w="1056" w:type="dxa"/>
            <w:hideMark/>
          </w:tcPr>
          <w:p w:rsidR="00AC2170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5</w:t>
            </w:r>
          </w:p>
        </w:tc>
      </w:tr>
      <w:tr w:rsidR="00AC2170" w:rsidTr="00AC2170">
        <w:trPr>
          <w:trHeight w:val="454"/>
        </w:trPr>
        <w:tc>
          <w:tcPr>
            <w:tcW w:w="8635" w:type="dxa"/>
          </w:tcPr>
          <w:p w:rsidR="00AC2170" w:rsidRDefault="00AC2170">
            <w:pPr>
              <w:spacing w:line="326" w:lineRule="exact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AC2170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AC2170" w:rsidTr="00AC2170">
        <w:trPr>
          <w:trHeight w:val="476"/>
        </w:trPr>
        <w:tc>
          <w:tcPr>
            <w:tcW w:w="8635" w:type="dxa"/>
            <w:hideMark/>
          </w:tcPr>
          <w:p w:rsidR="00AC2170" w:rsidRDefault="00AC2170" w:rsidP="00A91B60">
            <w:pPr>
              <w:numPr>
                <w:ilvl w:val="0"/>
                <w:numId w:val="1"/>
              </w:numPr>
              <w:spacing w:line="326" w:lineRule="exact"/>
              <w:ind w:left="284" w:hanging="284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ОЦЕНКА ОСВОЕНИЯ УЧЕБНОЙ ДИСЦИПЛИНЫ</w:t>
            </w:r>
          </w:p>
        </w:tc>
        <w:tc>
          <w:tcPr>
            <w:tcW w:w="1056" w:type="dxa"/>
            <w:hideMark/>
          </w:tcPr>
          <w:p w:rsidR="00AC2170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7</w:t>
            </w:r>
          </w:p>
        </w:tc>
      </w:tr>
      <w:tr w:rsidR="00AC2170" w:rsidTr="00AC2170">
        <w:trPr>
          <w:trHeight w:val="454"/>
        </w:trPr>
        <w:tc>
          <w:tcPr>
            <w:tcW w:w="8635" w:type="dxa"/>
          </w:tcPr>
          <w:p w:rsidR="00AC2170" w:rsidRDefault="00AC2170">
            <w:pPr>
              <w:spacing w:line="326" w:lineRule="exact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AC2170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AC2170" w:rsidTr="00AC2170">
        <w:trPr>
          <w:trHeight w:val="930"/>
        </w:trPr>
        <w:tc>
          <w:tcPr>
            <w:tcW w:w="8635" w:type="dxa"/>
            <w:hideMark/>
          </w:tcPr>
          <w:p w:rsidR="00AC2170" w:rsidRDefault="00AC2170" w:rsidP="00A91B60">
            <w:pPr>
              <w:numPr>
                <w:ilvl w:val="0"/>
                <w:numId w:val="1"/>
              </w:numPr>
              <w:spacing w:line="326" w:lineRule="exact"/>
              <w:ind w:left="284" w:hanging="284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ФОНД ОЦЕНОЧНЫХ СРЕДСТВ ДЛЯ ИТОГОВОЙ АТТЕСТАЦИИ ПО УЧЕБНОЙ ДИСЦИПЛИНЕ</w:t>
            </w:r>
          </w:p>
        </w:tc>
        <w:tc>
          <w:tcPr>
            <w:tcW w:w="1056" w:type="dxa"/>
            <w:hideMark/>
          </w:tcPr>
          <w:p w:rsidR="00AC2170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8</w:t>
            </w:r>
          </w:p>
        </w:tc>
      </w:tr>
      <w:tr w:rsidR="00AC2170" w:rsidTr="00AC2170">
        <w:trPr>
          <w:trHeight w:val="476"/>
        </w:trPr>
        <w:tc>
          <w:tcPr>
            <w:tcW w:w="8635" w:type="dxa"/>
          </w:tcPr>
          <w:p w:rsidR="00AC2170" w:rsidRDefault="00AC2170">
            <w:pPr>
              <w:spacing w:line="326" w:lineRule="exact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AC2170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AC2170" w:rsidTr="00AC2170">
        <w:trPr>
          <w:trHeight w:val="454"/>
        </w:trPr>
        <w:tc>
          <w:tcPr>
            <w:tcW w:w="8635" w:type="dxa"/>
          </w:tcPr>
          <w:p w:rsidR="00AC2170" w:rsidRDefault="00AC2170">
            <w:pPr>
              <w:spacing w:line="326" w:lineRule="exact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AC2170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AC2170" w:rsidTr="00AC2170">
        <w:trPr>
          <w:trHeight w:val="476"/>
        </w:trPr>
        <w:tc>
          <w:tcPr>
            <w:tcW w:w="8635" w:type="dxa"/>
            <w:hideMark/>
          </w:tcPr>
          <w:p w:rsidR="00AC2170" w:rsidRDefault="00AC2170">
            <w:pPr>
              <w:spacing w:line="276" w:lineRule="auto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056" w:type="dxa"/>
            <w:hideMark/>
          </w:tcPr>
          <w:p w:rsidR="00AC2170" w:rsidRDefault="00AC2170">
            <w:pPr>
              <w:spacing w:line="276" w:lineRule="auto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</w:p>
        </w:tc>
      </w:tr>
    </w:tbl>
    <w:p w:rsidR="00AC2170" w:rsidRDefault="00AC2170" w:rsidP="00AC2170">
      <w:pPr>
        <w:pStyle w:val="210"/>
        <w:shd w:val="clear" w:color="auto" w:fill="auto"/>
        <w:spacing w:after="0" w:line="360" w:lineRule="auto"/>
        <w:ind w:right="20" w:firstLine="0"/>
        <w:jc w:val="left"/>
        <w:rPr>
          <w:sz w:val="28"/>
          <w:szCs w:val="28"/>
        </w:rPr>
      </w:pPr>
    </w:p>
    <w:p w:rsidR="00AC2170" w:rsidRDefault="00AC2170" w:rsidP="00AC2170">
      <w:pPr>
        <w:pStyle w:val="210"/>
        <w:shd w:val="clear" w:color="auto" w:fill="auto"/>
        <w:spacing w:after="0" w:line="360" w:lineRule="auto"/>
        <w:ind w:right="20" w:firstLine="0"/>
        <w:jc w:val="left"/>
        <w:rPr>
          <w:sz w:val="28"/>
          <w:szCs w:val="28"/>
        </w:rPr>
      </w:pPr>
    </w:p>
    <w:p w:rsidR="00AC2170" w:rsidRDefault="00AC2170" w:rsidP="00AC2170">
      <w:pPr>
        <w:rPr>
          <w:rFonts w:ascii="Times New Roman" w:hAnsi="Times New Roman"/>
          <w:sz w:val="24"/>
        </w:rPr>
        <w:sectPr w:rsidR="00AC2170">
          <w:pgSz w:w="11900" w:h="16838"/>
          <w:pgMar w:top="709" w:right="840" w:bottom="1440" w:left="1700" w:header="0" w:footer="0" w:gutter="0"/>
          <w:cols w:space="720"/>
        </w:sectPr>
      </w:pPr>
    </w:p>
    <w:p w:rsidR="00AC2170" w:rsidRPr="00333043" w:rsidRDefault="00AC2170" w:rsidP="00AC21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page3"/>
      <w:bookmarkEnd w:id="0"/>
      <w:r w:rsidRPr="00333043">
        <w:rPr>
          <w:rFonts w:ascii="Times New Roman" w:hAnsi="Times New Roman" w:cs="Times New Roman"/>
          <w:b/>
          <w:sz w:val="28"/>
          <w:szCs w:val="28"/>
        </w:rPr>
        <w:lastRenderedPageBreak/>
        <w:t>I. ПАСПОРТ КОМПЛЕКТА ФОНДА ОЦЕНОЧНЫХ СРЕДСТВ</w:t>
      </w:r>
      <w:bookmarkStart w:id="1" w:name="_Toc306743745"/>
      <w:bookmarkStart w:id="2" w:name="_Toc307291357"/>
    </w:p>
    <w:p w:rsidR="00AC2170" w:rsidRDefault="00AC2170" w:rsidP="00AC2170">
      <w:pPr>
        <w:jc w:val="center"/>
        <w:rPr>
          <w:b/>
          <w:sz w:val="28"/>
          <w:szCs w:val="28"/>
        </w:rPr>
      </w:pPr>
    </w:p>
    <w:p w:rsidR="00B10E62" w:rsidRDefault="00AC2170" w:rsidP="00AC21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Настоящий фонд оценочных средств предназначен для оценки освоения итоговых образовательных результатов по учебной дисциплине </w:t>
      </w:r>
      <w:r>
        <w:rPr>
          <w:rFonts w:ascii="Times New Roman" w:hAnsi="Times New Roman"/>
          <w:b/>
          <w:bCs/>
          <w:sz w:val="28"/>
          <w:szCs w:val="28"/>
        </w:rPr>
        <w:t>«</w:t>
      </w:r>
      <w:r w:rsidR="00B10E62">
        <w:rPr>
          <w:rFonts w:ascii="Times New Roman" w:hAnsi="Times New Roman"/>
          <w:b/>
          <w:bCs/>
          <w:sz w:val="28"/>
          <w:szCs w:val="28"/>
        </w:rPr>
        <w:t>Основы материаловедения</w:t>
      </w:r>
      <w:proofErr w:type="gramStart"/>
      <w:r>
        <w:rPr>
          <w:rFonts w:ascii="Times New Roman" w:hAnsi="Times New Roman"/>
          <w:b/>
          <w:bCs/>
          <w:sz w:val="28"/>
          <w:szCs w:val="28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рамках реализации </w:t>
      </w:r>
      <w:r>
        <w:rPr>
          <w:rFonts w:ascii="Times New Roman" w:hAnsi="Times New Roman" w:cs="Times New Roman"/>
          <w:sz w:val="28"/>
          <w:szCs w:val="28"/>
        </w:rPr>
        <w:t xml:space="preserve"> программы профессионального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обученияразработан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основе  </w:t>
      </w:r>
      <w:r w:rsidR="00B10E62" w:rsidRPr="00B10E62">
        <w:rPr>
          <w:rFonts w:ascii="Times New Roman" w:hAnsi="Times New Roman" w:cs="Times New Roman"/>
          <w:sz w:val="28"/>
          <w:szCs w:val="28"/>
        </w:rPr>
        <w:t>по профессии 18085 Рихтовщик кузовов,</w:t>
      </w:r>
    </w:p>
    <w:p w:rsidR="00AC2170" w:rsidRDefault="00AC2170" w:rsidP="00AC21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Для оценки итоговых образовательных результатов по учебной дисциплине </w:t>
      </w:r>
      <w:r>
        <w:rPr>
          <w:rFonts w:ascii="Times New Roman" w:hAnsi="Times New Roman"/>
          <w:b/>
          <w:bCs/>
          <w:sz w:val="28"/>
          <w:szCs w:val="28"/>
        </w:rPr>
        <w:t>«</w:t>
      </w:r>
      <w:r w:rsidR="00B10E62">
        <w:rPr>
          <w:rFonts w:ascii="Times New Roman" w:hAnsi="Times New Roman"/>
          <w:b/>
          <w:bCs/>
          <w:sz w:val="28"/>
          <w:szCs w:val="28"/>
        </w:rPr>
        <w:t>Основы материаловедения</w:t>
      </w:r>
      <w:proofErr w:type="gramStart"/>
      <w:r>
        <w:rPr>
          <w:rFonts w:ascii="Times New Roman" w:hAnsi="Times New Roman"/>
          <w:b/>
          <w:bCs/>
          <w:sz w:val="28"/>
          <w:szCs w:val="28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роводится дифференцированный зачет.</w:t>
      </w:r>
    </w:p>
    <w:p w:rsidR="00AC2170" w:rsidRDefault="00AC2170" w:rsidP="00AC2170">
      <w:pPr>
        <w:spacing w:line="276" w:lineRule="auto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Целью дифференцированного зачета является определение качества приобретённых обучающимися практических профессиональных умений и первоначального практического опыта.  </w:t>
      </w:r>
      <w:proofErr w:type="gramEnd"/>
    </w:p>
    <w:p w:rsidR="00AC2170" w:rsidRDefault="00AC2170" w:rsidP="00AC2170">
      <w:pPr>
        <w:spacing w:line="276" w:lineRule="auto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Для положительного заключения по результатам оценочной процедуры по профессиональному модулю решение, констатирующее освоение кандидатом учебной дисциплины - не менее 70%.</w:t>
      </w:r>
    </w:p>
    <w:p w:rsidR="00AC2170" w:rsidRDefault="00AC2170" w:rsidP="00AC2170">
      <w:pPr>
        <w:spacing w:line="276" w:lineRule="auto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Результаты оценочной процедуры заносятся в протокол и сводную оценочную ведомость.</w:t>
      </w:r>
    </w:p>
    <w:p w:rsidR="00AC2170" w:rsidRPr="00B10E62" w:rsidRDefault="00AC2170" w:rsidP="00AC2170">
      <w:pPr>
        <w:pStyle w:val="2"/>
        <w:spacing w:line="276" w:lineRule="auto"/>
        <w:jc w:val="both"/>
        <w:rPr>
          <w:rFonts w:ascii="Times New Roman" w:hAnsi="Times New Roman" w:cs="Times New Roman"/>
          <w:i w:val="0"/>
        </w:rPr>
      </w:pPr>
      <w:r>
        <w:rPr>
          <w:rFonts w:ascii="Times New Roman" w:hAnsi="Times New Roman" w:cs="Times New Roman"/>
          <w:i w:val="0"/>
        </w:rPr>
        <w:t xml:space="preserve">2.Результаты освоения программы учебной дисциплины, подлежащие </w:t>
      </w:r>
      <w:r w:rsidRPr="00B10E62">
        <w:rPr>
          <w:rFonts w:ascii="Times New Roman" w:hAnsi="Times New Roman" w:cs="Times New Roman"/>
          <w:i w:val="0"/>
        </w:rPr>
        <w:t>проверке</w:t>
      </w:r>
      <w:bookmarkEnd w:id="1"/>
      <w:bookmarkEnd w:id="2"/>
    </w:p>
    <w:p w:rsidR="00AC2170" w:rsidRPr="00B10E62" w:rsidRDefault="00AC2170" w:rsidP="00AC2170">
      <w:pPr>
        <w:pStyle w:val="3"/>
        <w:spacing w:line="276" w:lineRule="auto"/>
        <w:rPr>
          <w:rFonts w:ascii="Times New Roman" w:hAnsi="Times New Roman" w:cs="Times New Roman"/>
          <w:sz w:val="28"/>
          <w:szCs w:val="28"/>
        </w:rPr>
      </w:pPr>
      <w:bookmarkStart w:id="3" w:name="_Toc306743746"/>
      <w:bookmarkStart w:id="4" w:name="_Toc307291358"/>
      <w:r w:rsidRPr="00B10E62">
        <w:rPr>
          <w:rFonts w:ascii="Times New Roman" w:hAnsi="Times New Roman" w:cs="Times New Roman"/>
          <w:sz w:val="28"/>
          <w:szCs w:val="28"/>
        </w:rPr>
        <w:t>Вид профессиональной деятельности</w:t>
      </w:r>
      <w:bookmarkEnd w:id="3"/>
      <w:bookmarkEnd w:id="4"/>
    </w:p>
    <w:p w:rsidR="00AC2170" w:rsidRPr="00B10E62" w:rsidRDefault="00AC2170" w:rsidP="00AC2170">
      <w:pPr>
        <w:spacing w:line="276" w:lineRule="auto"/>
        <w:ind w:right="40"/>
        <w:jc w:val="both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Результатом освоения учебной дисциплины является готовность обучающегося к выполнению вида профессиональной деятельности — разработка технологических процессов и проектирование изделий и составляющих его общих компетенций:</w:t>
      </w:r>
    </w:p>
    <w:p w:rsidR="00AC2170" w:rsidRPr="00B10E62" w:rsidRDefault="00AC2170" w:rsidP="00AC217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C2170" w:rsidRPr="00B10E62" w:rsidRDefault="00AC2170" w:rsidP="00AC217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10E62" w:rsidRPr="00B10E62" w:rsidRDefault="00B10E62" w:rsidP="00B10E62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bookmarkStart w:id="5" w:name="page6"/>
      <w:bookmarkStart w:id="6" w:name="page7"/>
      <w:bookmarkEnd w:id="5"/>
      <w:bookmarkEnd w:id="6"/>
      <w:r w:rsidRPr="00B10E62">
        <w:rPr>
          <w:rFonts w:ascii="Times New Roman" w:hAnsi="Times New Roman" w:cs="Times New Roman"/>
          <w:bCs/>
          <w:sz w:val="28"/>
          <w:szCs w:val="28"/>
        </w:rPr>
        <w:t>ОК 2</w:t>
      </w:r>
      <w:proofErr w:type="gramStart"/>
      <w:r w:rsidRPr="00B10E62">
        <w:rPr>
          <w:rFonts w:ascii="Times New Roman" w:hAnsi="Times New Roman" w:cs="Times New Roman"/>
          <w:bCs/>
          <w:sz w:val="28"/>
          <w:szCs w:val="28"/>
        </w:rPr>
        <w:t xml:space="preserve"> О</w:t>
      </w:r>
      <w:proofErr w:type="gramEnd"/>
      <w:r w:rsidRPr="00B10E62">
        <w:rPr>
          <w:rFonts w:ascii="Times New Roman" w:hAnsi="Times New Roman" w:cs="Times New Roman"/>
          <w:bCs/>
          <w:sz w:val="28"/>
          <w:szCs w:val="28"/>
        </w:rPr>
        <w:t>рганизовывать собственную деятельность, исходя из цели и способов ее достижения, определенных руководителем.</w:t>
      </w:r>
    </w:p>
    <w:p w:rsidR="00B10E62" w:rsidRPr="00B10E62" w:rsidRDefault="00B10E62" w:rsidP="00B10E62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B10E62">
        <w:rPr>
          <w:rFonts w:ascii="Times New Roman" w:hAnsi="Times New Roman" w:cs="Times New Roman"/>
          <w:bCs/>
          <w:sz w:val="28"/>
          <w:szCs w:val="28"/>
        </w:rPr>
        <w:t>ОК 3</w:t>
      </w:r>
      <w:proofErr w:type="gramStart"/>
      <w:r w:rsidRPr="00B10E62">
        <w:rPr>
          <w:rFonts w:ascii="Times New Roman" w:hAnsi="Times New Roman" w:cs="Times New Roman"/>
          <w:bCs/>
          <w:sz w:val="28"/>
          <w:szCs w:val="28"/>
        </w:rPr>
        <w:t xml:space="preserve"> А</w:t>
      </w:r>
      <w:proofErr w:type="gramEnd"/>
      <w:r w:rsidRPr="00B10E62">
        <w:rPr>
          <w:rFonts w:ascii="Times New Roman" w:hAnsi="Times New Roman" w:cs="Times New Roman"/>
          <w:bCs/>
          <w:sz w:val="28"/>
          <w:szCs w:val="28"/>
        </w:rPr>
        <w:t>нализировать рабочую ситуацию, осуществлять текущий и итоговый контроль, оценку и коррекцию собственной деятельности, нести</w:t>
      </w:r>
    </w:p>
    <w:p w:rsidR="00B10E62" w:rsidRPr="00B10E62" w:rsidRDefault="00B10E62" w:rsidP="00B10E62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B10E62">
        <w:rPr>
          <w:rFonts w:ascii="Times New Roman" w:hAnsi="Times New Roman" w:cs="Times New Roman"/>
          <w:bCs/>
          <w:sz w:val="28"/>
          <w:szCs w:val="28"/>
        </w:rPr>
        <w:t>ответственность за результаты своей работы.</w:t>
      </w:r>
    </w:p>
    <w:p w:rsidR="00B10E62" w:rsidRPr="00B10E62" w:rsidRDefault="00B10E62" w:rsidP="00B10E62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B10E62">
        <w:rPr>
          <w:rFonts w:ascii="Times New Roman" w:hAnsi="Times New Roman" w:cs="Times New Roman"/>
          <w:bCs/>
          <w:sz w:val="28"/>
          <w:szCs w:val="28"/>
        </w:rPr>
        <w:t>ОК 4</w:t>
      </w:r>
      <w:proofErr w:type="gramStart"/>
      <w:r w:rsidRPr="00B10E62">
        <w:rPr>
          <w:rFonts w:ascii="Times New Roman" w:hAnsi="Times New Roman" w:cs="Times New Roman"/>
          <w:bCs/>
          <w:sz w:val="28"/>
          <w:szCs w:val="28"/>
        </w:rPr>
        <w:t xml:space="preserve"> О</w:t>
      </w:r>
      <w:proofErr w:type="gramEnd"/>
      <w:r w:rsidRPr="00B10E62">
        <w:rPr>
          <w:rFonts w:ascii="Times New Roman" w:hAnsi="Times New Roman" w:cs="Times New Roman"/>
          <w:bCs/>
          <w:sz w:val="28"/>
          <w:szCs w:val="28"/>
        </w:rPr>
        <w:t>существлять поиск информации, необходимой для эффективного</w:t>
      </w:r>
    </w:p>
    <w:p w:rsidR="00B10E62" w:rsidRPr="00B10E62" w:rsidRDefault="00B10E62" w:rsidP="00B10E62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B10E62">
        <w:rPr>
          <w:rFonts w:ascii="Times New Roman" w:hAnsi="Times New Roman" w:cs="Times New Roman"/>
          <w:bCs/>
          <w:sz w:val="28"/>
          <w:szCs w:val="28"/>
        </w:rPr>
        <w:t>выполнения профессиональных задач.</w:t>
      </w:r>
    </w:p>
    <w:p w:rsidR="00B10E62" w:rsidRPr="00B10E62" w:rsidRDefault="00B10E62" w:rsidP="00B10E6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bCs/>
          <w:sz w:val="28"/>
          <w:szCs w:val="28"/>
        </w:rPr>
        <w:t>ОК 6</w:t>
      </w:r>
      <w:proofErr w:type="gramStart"/>
      <w:r w:rsidRPr="00B10E62">
        <w:rPr>
          <w:rFonts w:ascii="Times New Roman" w:hAnsi="Times New Roman" w:cs="Times New Roman"/>
          <w:bCs/>
          <w:sz w:val="28"/>
          <w:szCs w:val="28"/>
        </w:rPr>
        <w:t xml:space="preserve"> Р</w:t>
      </w:r>
      <w:proofErr w:type="gramEnd"/>
      <w:r w:rsidRPr="00B10E62">
        <w:rPr>
          <w:rFonts w:ascii="Times New Roman" w:hAnsi="Times New Roman" w:cs="Times New Roman"/>
          <w:bCs/>
          <w:sz w:val="28"/>
          <w:szCs w:val="28"/>
        </w:rPr>
        <w:t>аботать в команде, эффективно общаться с коллегами, руководством.</w:t>
      </w:r>
    </w:p>
    <w:p w:rsidR="00AC2170" w:rsidRDefault="00AC2170" w:rsidP="00AC2170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AC2170" w:rsidRDefault="00AC2170" w:rsidP="00AC2170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AC2170" w:rsidRDefault="00AC2170" w:rsidP="00AC2170">
      <w:pPr>
        <w:spacing w:line="276" w:lineRule="auto"/>
        <w:rPr>
          <w:rFonts w:ascii="Times New Roman" w:hAnsi="Times New Roman" w:cs="Times New Roman"/>
          <w:sz w:val="28"/>
          <w:szCs w:val="28"/>
        </w:rPr>
        <w:sectPr w:rsidR="00AC2170">
          <w:pgSz w:w="11900" w:h="16838"/>
          <w:pgMar w:top="1112" w:right="720" w:bottom="1027" w:left="1580" w:header="0" w:footer="0" w:gutter="0"/>
          <w:cols w:space="720"/>
        </w:sectPr>
      </w:pPr>
    </w:p>
    <w:p w:rsidR="00AC2170" w:rsidRDefault="00AC2170" w:rsidP="00AC2170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7" w:name="page8"/>
      <w:bookmarkEnd w:id="7"/>
      <w:r>
        <w:rPr>
          <w:rFonts w:ascii="Times New Roman" w:hAnsi="Times New Roman" w:cs="Times New Roman"/>
          <w:b/>
          <w:sz w:val="28"/>
          <w:szCs w:val="28"/>
        </w:rPr>
        <w:lastRenderedPageBreak/>
        <w:t>3. Оценка освоения теоретического курса учебной дисциплины «</w:t>
      </w:r>
      <w:r w:rsidR="00B10E62">
        <w:rPr>
          <w:rFonts w:ascii="Times New Roman" w:hAnsi="Times New Roman"/>
          <w:b/>
          <w:bCs/>
          <w:sz w:val="28"/>
          <w:szCs w:val="28"/>
        </w:rPr>
        <w:t>Основы материаловедения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AC2170" w:rsidRDefault="00AC2170" w:rsidP="00AC2170">
      <w:pPr>
        <w:tabs>
          <w:tab w:val="left" w:pos="1776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C2170" w:rsidRDefault="00AC2170" w:rsidP="00AC2170">
      <w:pPr>
        <w:tabs>
          <w:tab w:val="left" w:pos="1776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Итоговый контроль в форме дифференцированного зачета осуществляет проверку усвоения учебного материала. </w:t>
      </w:r>
    </w:p>
    <w:p w:rsidR="00AC2170" w:rsidRDefault="00AC2170" w:rsidP="00AC2170">
      <w:pPr>
        <w:tabs>
          <w:tab w:val="left" w:pos="1776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оценка предполагает систематичность постоянного и непрерывного мониторинга качества обучения. Текущий контроль проводится в форме контрольных работ, практических работ, тестов. Критерии оценивания: «5» (отлично) – за глубокое и полное овладение содержанием учебного материала, в котором студент свободно и уверенно ориентируется; за умение практически применять теоретические знания, высказывать и обосновывать свои суждения. </w:t>
      </w:r>
      <w:proofErr w:type="gramStart"/>
      <w:r>
        <w:rPr>
          <w:rFonts w:ascii="Times New Roman" w:hAnsi="Times New Roman" w:cs="Times New Roman"/>
          <w:sz w:val="28"/>
          <w:szCs w:val="28"/>
        </w:rPr>
        <w:t>Оценка «5» (отлично) предполагает грамотное и логичное изложение ответа. «4» (хорошо) – если слушатель полно освоил учебный материал, владеет научно понятийным аппаратом, ориентируется в изученном материале, осознанно применяет теоретические знания на практике, грамотно излагает ответ, но содержание и форма ответа имеют отдельные неточности. «3» (удовлетворительно) – если студент обнаруживает знание и понимание основных положений учебного материала, но излагает его неполно, непоследовательно, допускает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неточности, в применении теоретических знаний при ответе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практикоориентированные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вопросы; не умеет доказательно обосновать собственные суждения. «2» (неудовлетворительно) – если студент имеет разрозненные, бессистемные знания, допускает ошибки в определении базовых понятий, искажает их смысл; не может практически применять теоретические знания</w:t>
      </w:r>
    </w:p>
    <w:p w:rsidR="00AC2170" w:rsidRDefault="00AC2170" w:rsidP="00AC217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C2170" w:rsidRDefault="00AC2170" w:rsidP="00AC2170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t>4.ФОНД ОЦЕНОЧНЫХ СРЕДСТВ ДЛЯ ИТОГОВОЙ АТТЕСТАЦИИ ПО УЧЕБНОЙ ДИСЦИПЛИНЕ</w:t>
      </w:r>
    </w:p>
    <w:p w:rsidR="00AC2170" w:rsidRDefault="00AC2170" w:rsidP="00AC217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b/>
          <w:bCs/>
          <w:sz w:val="28"/>
          <w:szCs w:val="28"/>
        </w:rPr>
        <w:t>ОЦЕНОЧНЫЕ МАТЕРИАЛЫ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b/>
          <w:bCs/>
          <w:sz w:val="28"/>
          <w:szCs w:val="28"/>
        </w:rPr>
        <w:t>Письменная работа (тест)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Выберите один правильный ответ (правильный ответ оценивается в 1 балл)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1. </w:t>
      </w:r>
      <w:r w:rsidRPr="00B10E62">
        <w:rPr>
          <w:rFonts w:ascii="Times New Roman" w:hAnsi="Times New Roman" w:cs="Times New Roman"/>
          <w:b/>
          <w:bCs/>
          <w:sz w:val="28"/>
          <w:szCs w:val="28"/>
        </w:rPr>
        <w:t>Процесс технологически связанных операций, выполняемых, одним составом исполнителей называют: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А) рабочим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Б) комплексным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Pr="00B10E62">
        <w:rPr>
          <w:rFonts w:ascii="Times New Roman" w:hAnsi="Times New Roman" w:cs="Times New Roman"/>
          <w:b/>
          <w:bCs/>
          <w:sz w:val="28"/>
          <w:szCs w:val="28"/>
        </w:rPr>
        <w:t> Укажите кристаллическое вещество, полученное соединением нескольких металлов или металлов с неметаллами: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а) сплав; б</w:t>
      </w:r>
      <w:proofErr w:type="gramStart"/>
      <w:r w:rsidRPr="00B10E62">
        <w:rPr>
          <w:rFonts w:ascii="Times New Roman" w:hAnsi="Times New Roman" w:cs="Times New Roman"/>
          <w:sz w:val="28"/>
          <w:szCs w:val="28"/>
        </w:rPr>
        <w:t>)м</w:t>
      </w:r>
      <w:proofErr w:type="gramEnd"/>
      <w:r w:rsidRPr="00B10E62">
        <w:rPr>
          <w:rFonts w:ascii="Times New Roman" w:hAnsi="Times New Roman" w:cs="Times New Roman"/>
          <w:sz w:val="28"/>
          <w:szCs w:val="28"/>
        </w:rPr>
        <w:t>еталл; в) неметалл; г) изотоп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3. </w:t>
      </w:r>
      <w:r w:rsidRPr="00B10E62">
        <w:rPr>
          <w:rFonts w:ascii="Times New Roman" w:hAnsi="Times New Roman" w:cs="Times New Roman"/>
          <w:b/>
          <w:bCs/>
          <w:sz w:val="28"/>
          <w:szCs w:val="28"/>
        </w:rPr>
        <w:t xml:space="preserve">Известно, что в машиностроении используют </w:t>
      </w:r>
      <w:proofErr w:type="spellStart"/>
      <w:r w:rsidRPr="00B10E62">
        <w:rPr>
          <w:rFonts w:ascii="Times New Roman" w:hAnsi="Times New Roman" w:cs="Times New Roman"/>
          <w:b/>
          <w:bCs/>
          <w:sz w:val="28"/>
          <w:szCs w:val="28"/>
        </w:rPr>
        <w:t>доэвтектические</w:t>
      </w:r>
      <w:proofErr w:type="spellEnd"/>
      <w:r w:rsidRPr="00B10E62">
        <w:rPr>
          <w:rFonts w:ascii="Times New Roman" w:hAnsi="Times New Roman" w:cs="Times New Roman"/>
          <w:b/>
          <w:bCs/>
          <w:sz w:val="28"/>
          <w:szCs w:val="28"/>
        </w:rPr>
        <w:t xml:space="preserve"> чугуны. Каково содержание углерода в таких чугунах: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а) 4,3….6,67 %; б) 2,14 …4,3 %; в) 0…2,14 %; г) 0,8…2,14 %.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4. </w:t>
      </w:r>
      <w:r w:rsidRPr="00B10E62">
        <w:rPr>
          <w:rFonts w:ascii="Times New Roman" w:hAnsi="Times New Roman" w:cs="Times New Roman"/>
          <w:b/>
          <w:bCs/>
          <w:sz w:val="28"/>
          <w:szCs w:val="28"/>
        </w:rPr>
        <w:t>Укажите необратимый дефект термической обработки: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      а) перегрев;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     б) пережог;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     в) недостаточная твердость;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     г) коробление.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5. </w:t>
      </w:r>
      <w:r w:rsidRPr="00B10E62">
        <w:rPr>
          <w:rFonts w:ascii="Times New Roman" w:hAnsi="Times New Roman" w:cs="Times New Roman"/>
          <w:b/>
          <w:bCs/>
          <w:sz w:val="28"/>
          <w:szCs w:val="28"/>
        </w:rPr>
        <w:t>Какой обработке подвергают литые заготовки: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     а) неполному отжигу;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     б) полному отжигу;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     в) диффузионному отжигу;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     г) низкому отжигу.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6. </w:t>
      </w:r>
      <w:r w:rsidRPr="00B10E62">
        <w:rPr>
          <w:rFonts w:ascii="Times New Roman" w:hAnsi="Times New Roman" w:cs="Times New Roman"/>
          <w:b/>
          <w:bCs/>
          <w:sz w:val="28"/>
          <w:szCs w:val="28"/>
        </w:rPr>
        <w:t xml:space="preserve">Мастичную теплоизоляцию устраивают по поверхности трубопроводов и оборудования, нагретых </w:t>
      </w:r>
      <w:proofErr w:type="gramStart"/>
      <w:r w:rsidRPr="00B10E62">
        <w:rPr>
          <w:rFonts w:ascii="Times New Roman" w:hAnsi="Times New Roman" w:cs="Times New Roman"/>
          <w:b/>
          <w:bCs/>
          <w:sz w:val="28"/>
          <w:szCs w:val="28"/>
        </w:rPr>
        <w:t>до</w:t>
      </w:r>
      <w:proofErr w:type="gramEnd"/>
      <w:r w:rsidRPr="00B10E62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а) проектной температуры.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б) отрицательной температуры,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в) до плюсовой температуры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7. </w:t>
      </w:r>
      <w:r w:rsidRPr="00B10E62">
        <w:rPr>
          <w:rFonts w:ascii="Times New Roman" w:hAnsi="Times New Roman" w:cs="Times New Roman"/>
          <w:b/>
          <w:bCs/>
          <w:sz w:val="28"/>
          <w:szCs w:val="28"/>
        </w:rPr>
        <w:t>Гидроизоляционные покрытия устраивают для защиты конструкций от агрессивного воздействия: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А) воздуха,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Б) температуры,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В) влаги.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8. </w:t>
      </w:r>
      <w:r w:rsidRPr="00B10E62">
        <w:rPr>
          <w:rFonts w:ascii="Times New Roman" w:hAnsi="Times New Roman" w:cs="Times New Roman"/>
          <w:b/>
          <w:bCs/>
          <w:sz w:val="28"/>
          <w:szCs w:val="28"/>
        </w:rPr>
        <w:t>Работы по установке в проектное положение и соединению в одно целое  элементов   конструкций называют: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А) общестроительными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Б) монтажными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В) специальными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Г)  заготовительными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9. </w:t>
      </w:r>
      <w:r w:rsidRPr="00B10E62">
        <w:rPr>
          <w:rFonts w:ascii="Times New Roman" w:hAnsi="Times New Roman" w:cs="Times New Roman"/>
          <w:b/>
          <w:bCs/>
          <w:sz w:val="28"/>
          <w:szCs w:val="28"/>
        </w:rPr>
        <w:t>Укажите самый лёгкий цветной металл: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lastRenderedPageBreak/>
        <w:t>а) вольфрам; б)  алюминий; в) марганец; г) магний.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10. </w:t>
      </w:r>
      <w:r w:rsidRPr="00B10E62">
        <w:rPr>
          <w:rFonts w:ascii="Times New Roman" w:hAnsi="Times New Roman" w:cs="Times New Roman"/>
          <w:b/>
          <w:bCs/>
          <w:sz w:val="28"/>
          <w:szCs w:val="28"/>
        </w:rPr>
        <w:t>Вам предложен список, в котором минералы распределены по возрастанию твердости. Один минерал, внесен в данный список ошибочно. Укажите какой.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а) молибденит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б) сера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в) церуссит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г) флюорит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10E62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B10E62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B10E62">
        <w:rPr>
          <w:rFonts w:ascii="Times New Roman" w:hAnsi="Times New Roman" w:cs="Times New Roman"/>
          <w:sz w:val="28"/>
          <w:szCs w:val="28"/>
        </w:rPr>
        <w:t>дистен</w:t>
      </w:r>
      <w:proofErr w:type="spellEnd"/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е) пирит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ж) гранат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10E62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B10E62">
        <w:rPr>
          <w:rFonts w:ascii="Times New Roman" w:hAnsi="Times New Roman" w:cs="Times New Roman"/>
          <w:sz w:val="28"/>
          <w:szCs w:val="28"/>
        </w:rPr>
        <w:t>) топаз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и) рубин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к) алмаз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11. </w:t>
      </w:r>
      <w:r w:rsidRPr="00B10E62">
        <w:rPr>
          <w:rFonts w:ascii="Times New Roman" w:hAnsi="Times New Roman" w:cs="Times New Roman"/>
          <w:b/>
          <w:bCs/>
          <w:sz w:val="28"/>
          <w:szCs w:val="28"/>
        </w:rPr>
        <w:t>В список нулевого (подземного) цикла работ, один вид работ попал по ошибке. Укажите какой.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а) земляные работы (рытье котлованов под фундаменты и их обратная засыпка);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б) бетонные и железобетонные работы ниже нулевой отметки (устройство фундаментов);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в) монтаж строительных конструкций ниже нулевой отметки (монтаж колонн, стен подвала и т.п.);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г) гидроизоляционные работы (гидроизоляция фундаментов, стен подвала, полов и т.п.);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10E62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B10E62">
        <w:rPr>
          <w:rFonts w:ascii="Times New Roman" w:hAnsi="Times New Roman" w:cs="Times New Roman"/>
          <w:sz w:val="28"/>
          <w:szCs w:val="28"/>
        </w:rPr>
        <w:t>) санитарно-технические работы (вентиляция, отопление, водопровод, канализация).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Закончите предложение (правильный ответ оценивается в 1 балл)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12. ________________ создаётся на случай сбоев в работе поставщика и транспорта, его норма устанавливается от 25-75% от нормы текущего запаса в зависимости от характера производства.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13. Наука о деформациях и текучести веществ называется ...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14. _________________ - волокно или дисперсные частицы (наполнитель), соединенные в единую композицию с помощью вещества – связки (матрицы).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Укажите ошибочные утверждения, поставив галочку.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15. Вашему вниманию представлены утверждения, в которых содержатся ошибочные сведения: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а) материалы можно хранить под линиями электропередач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б) конструкции можно складировать на крановых путях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в) при хранении инертных сыпучих материалов следует учитывать углы естественного откоса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г) при хранении цемента, гипса, извести следует учитывать углы естественного откоса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10E62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B10E62">
        <w:rPr>
          <w:rFonts w:ascii="Times New Roman" w:hAnsi="Times New Roman" w:cs="Times New Roman"/>
          <w:sz w:val="28"/>
          <w:szCs w:val="28"/>
        </w:rPr>
        <w:t>) все склады, организуемые в зимний период должны быть отапливаемыми.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i/>
          <w:iCs/>
          <w:sz w:val="28"/>
          <w:szCs w:val="28"/>
        </w:rPr>
        <w:t>Модельный ответ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Количество правильно указанных соответствий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Балл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Правильно указаны 3-4 соответствия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2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Правильно указано 1 -2 соответствие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1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Нет правильных ответов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0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Впишите соответствия в таблицу.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16. Складирование и хранение материалов и изделий. Для каждого из представленных терминов и понятий подберите соответствующее ему определение.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термины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Понятия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а) склады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B10E62">
        <w:rPr>
          <w:rFonts w:ascii="Times New Roman" w:hAnsi="Times New Roman" w:cs="Times New Roman"/>
          <w:sz w:val="28"/>
          <w:szCs w:val="28"/>
        </w:rPr>
        <w:t>Окрытые</w:t>
      </w:r>
      <w:proofErr w:type="spellEnd"/>
      <w:r w:rsidRPr="00B10E62">
        <w:rPr>
          <w:rFonts w:ascii="Times New Roman" w:hAnsi="Times New Roman" w:cs="Times New Roman"/>
          <w:sz w:val="28"/>
          <w:szCs w:val="28"/>
        </w:rPr>
        <w:t xml:space="preserve"> площадки, расположенные в зоне действия монтажного крана строящегося объекта, с учетом расположения подъездной дороги.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б) открытые склады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B10E62">
        <w:rPr>
          <w:rFonts w:ascii="Times New Roman" w:hAnsi="Times New Roman" w:cs="Times New Roman"/>
          <w:sz w:val="28"/>
          <w:szCs w:val="28"/>
        </w:rPr>
        <w:t>Помешения</w:t>
      </w:r>
      <w:proofErr w:type="spellEnd"/>
      <w:r w:rsidRPr="00B10E62">
        <w:rPr>
          <w:rFonts w:ascii="Times New Roman" w:hAnsi="Times New Roman" w:cs="Times New Roman"/>
          <w:sz w:val="28"/>
          <w:szCs w:val="28"/>
        </w:rPr>
        <w:t xml:space="preserve"> для хранения материалов портящихся на открытом воздухе, требующие охрану и определенные температурные условия.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в) закрытые склады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3. Здания, сооружения, открытые площадки и рабочие места, предназначенные для хранения материалов, изделий, конструкций и оборудования.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i/>
          <w:iCs/>
          <w:sz w:val="28"/>
          <w:szCs w:val="28"/>
        </w:rPr>
        <w:t>Модельный ответ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Количество правильно указанных соответствий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Балл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Правильно указано 3 соответствий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3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Правильно указано 2 соответствия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2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Правильно указано 1 соответствие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1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Нет правильных соответствий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0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17. </w:t>
      </w:r>
      <w:r w:rsidRPr="00B10E62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Установите соответствие, вписав ответ в таблицу.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 xml:space="preserve">Назовите факторы, вызывающие старение материала, относящиеся </w:t>
      </w:r>
      <w:proofErr w:type="gramStart"/>
      <w:r w:rsidRPr="00B10E62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B10E62">
        <w:rPr>
          <w:rFonts w:ascii="Times New Roman" w:hAnsi="Times New Roman" w:cs="Times New Roman"/>
          <w:sz w:val="28"/>
          <w:szCs w:val="28"/>
        </w:rPr>
        <w:t xml:space="preserve"> природным и техногенным из предложенного списка: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B10E62">
        <w:rPr>
          <w:rFonts w:ascii="Times New Roman" w:hAnsi="Times New Roman" w:cs="Times New Roman"/>
          <w:sz w:val="28"/>
          <w:szCs w:val="28"/>
        </w:rPr>
        <w:t xml:space="preserve">а) переменная температура воздуха; б) электрическое напряжение (ЧР, трек, дуга); в) грунтовые соль и пыль; г) солнечная радиация; </w:t>
      </w:r>
      <w:proofErr w:type="spellStart"/>
      <w:r w:rsidRPr="00B10E62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B10E62">
        <w:rPr>
          <w:rFonts w:ascii="Times New Roman" w:hAnsi="Times New Roman" w:cs="Times New Roman"/>
          <w:sz w:val="28"/>
          <w:szCs w:val="28"/>
        </w:rPr>
        <w:t xml:space="preserve">) аномальные температуры (от плазменных до криогенных); е) переменное давление воздуха, ветер, воздушные вихри; ж) механические нагрузки; </w:t>
      </w:r>
      <w:proofErr w:type="spellStart"/>
      <w:r w:rsidRPr="00B10E62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B10E62">
        <w:rPr>
          <w:rFonts w:ascii="Times New Roman" w:hAnsi="Times New Roman" w:cs="Times New Roman"/>
          <w:sz w:val="28"/>
          <w:szCs w:val="28"/>
        </w:rPr>
        <w:t>) химически активные вещества; и) биологические факторы (плесневые грибы и т.п.); к) ионизирующее излучение.</w:t>
      </w:r>
      <w:proofErr w:type="gramEnd"/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b/>
          <w:bCs/>
          <w:sz w:val="28"/>
          <w:szCs w:val="28"/>
        </w:rPr>
        <w:t>Природные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b/>
          <w:bCs/>
          <w:sz w:val="28"/>
          <w:szCs w:val="28"/>
        </w:rPr>
        <w:t>Техногенные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br/>
      </w:r>
      <w:r w:rsidRPr="00B10E62">
        <w:rPr>
          <w:rFonts w:ascii="Times New Roman" w:hAnsi="Times New Roman" w:cs="Times New Roman"/>
          <w:i/>
          <w:iCs/>
          <w:sz w:val="28"/>
          <w:szCs w:val="28"/>
        </w:rPr>
        <w:t>Модельный ответ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Количество правильно указанных соответствий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Балл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Правильно указаны все 9-10 соответствий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5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Правильно указаны все 7-8 соответствия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4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Правильно указаны 5-6 соответствия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3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Правильно указаны 3-4 соответствия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2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Правильно указано 1-2 соответствие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1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lastRenderedPageBreak/>
        <w:t>Нет правильных соответствий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0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br/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Впишите название горных пород в таблицу.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 xml:space="preserve">18. </w:t>
      </w:r>
      <w:proofErr w:type="gramStart"/>
      <w:r w:rsidRPr="00B10E62">
        <w:rPr>
          <w:rFonts w:ascii="Times New Roman" w:hAnsi="Times New Roman" w:cs="Times New Roman"/>
          <w:sz w:val="28"/>
          <w:szCs w:val="28"/>
        </w:rPr>
        <w:t>Расставить по степени растворимости (от большей величины к меньшей) следующие горные породы: 1)известняк, 2)гипс, 3)поваренная соль, 4) доломит.</w:t>
      </w:r>
      <w:proofErr w:type="gramEnd"/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i/>
          <w:iCs/>
          <w:sz w:val="28"/>
          <w:szCs w:val="28"/>
        </w:rPr>
        <w:t>Модельный ответ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Количество правильных ответов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Балл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Правильно указаны все 4 ответа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4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Правильно указано 3 ответа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3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Правильно указано 2 ответа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2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Правильно указан 1 ответ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1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Нет правильных ответов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0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19. В какой последовательности следует разрабатывать проект временного водоснабжения автомобильной площадки? Ответы запишите в отведенные для этого строки в бланке ответов.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1) Запроектировать сети временного водоснабжения;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2) Определить потребность стройплощадки в воде на производственные, хозяйственно – бытовые и противопожарные нужды;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3) Определить источники и потребителей воды;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4) Рассчитать диаметры трубопроводов.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i/>
          <w:iCs/>
          <w:sz w:val="28"/>
          <w:szCs w:val="28"/>
        </w:rPr>
        <w:t>Модельный ответ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Количество правильно указанных вариантов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Балл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Правильно указаны все 3-4 варианта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3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Правильно указано 2 варианта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2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Правильно указан 1 вариант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lastRenderedPageBreak/>
        <w:t>1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Нет правильных вариантов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0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Предложите варианты решения проблемы.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20. В зависимости от чего устанавливается норма запасов материалов, хранимых на складе? Предложите не менее четырех вариантов решения данной задачи.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i/>
          <w:iCs/>
          <w:sz w:val="28"/>
          <w:szCs w:val="28"/>
        </w:rPr>
        <w:t>Модельный ответ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Количество правильно указанных вариантов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Балл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Правильно указаны все 4-5 вариантов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3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Правильно указаны все 2-3 варианта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2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Правильно указан 1 вариант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1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Нет правильных вариантов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0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21. Для защиты изделий, узлов или отдельных их элементов от проникновения влаги из окружающей среды и предотвращения коррозии в материалах конструкций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i/>
          <w:iCs/>
          <w:sz w:val="28"/>
          <w:szCs w:val="28"/>
        </w:rPr>
        <w:t>Модельный ответ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Количество правильно указанных вариантов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Балл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Правильно указаны все 2 варианта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2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Правильно указан 1 вариант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1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Нет правильных вариантов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0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b/>
          <w:bCs/>
          <w:sz w:val="28"/>
          <w:szCs w:val="28"/>
        </w:rPr>
        <w:t>ИНСТРУМЕНТ ПРОВЕРКИ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Ключ к тесту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Выберите один правильный ответ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№ задания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1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2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3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4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5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6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7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8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9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10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11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Вариант ответа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а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в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в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г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в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в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б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в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б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10E62">
        <w:rPr>
          <w:rFonts w:ascii="Times New Roman" w:hAnsi="Times New Roman" w:cs="Times New Roman"/>
          <w:sz w:val="28"/>
          <w:szCs w:val="28"/>
        </w:rPr>
        <w:t>д</w:t>
      </w:r>
      <w:proofErr w:type="spellEnd"/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10E62">
        <w:rPr>
          <w:rFonts w:ascii="Times New Roman" w:hAnsi="Times New Roman" w:cs="Times New Roman"/>
          <w:sz w:val="28"/>
          <w:szCs w:val="28"/>
        </w:rPr>
        <w:t>д</w:t>
      </w:r>
      <w:proofErr w:type="spellEnd"/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Закончите предложение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№ задания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12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13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14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Ответ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Страховой (гарантированный) запас материалов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Реология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Композиционный материал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Предложите варианты решения проблемы.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lastRenderedPageBreak/>
        <w:t>19. В какой последовательности следует разрабатывать проект временного водоснабжения строительной площадки? Ответы запишите в отведенные для этого строки в бланке ответов.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1) Запроектировать сети временного водоснабжения;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2) Определить потребность стройплощадки в воде на производственные, хозяйственно – бытовые и противопожарные нужды;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3) Определить источники и потребителей воды;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4) Рассчитать диаметры трубопроводов.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1)_____________________________________________________________________________________________________________________________________________________________________________________________________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2)_____________________________________________________________________________________________________________________________________________________________________________________________________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3)_____________________________________________________________________________________________________________________________________________________________________________________________________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4)_____________________________________________________________________________________________________________________________________________________________________________________________________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 xml:space="preserve">20. Норма запасов материалов, хранимых на складе устанавливается в зависимости </w:t>
      </w:r>
      <w:proofErr w:type="gramStart"/>
      <w:r w:rsidRPr="00B10E62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B10E62">
        <w:rPr>
          <w:rFonts w:ascii="Times New Roman" w:hAnsi="Times New Roman" w:cs="Times New Roman"/>
          <w:sz w:val="28"/>
          <w:szCs w:val="28"/>
        </w:rPr>
        <w:t>: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1)_____________________________________________________________________________________________________________________________________________________________________________________________________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2)_____________________________________________________________________________________________________________________________________________________________________________________________________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3)_____________________________________________________________________________________________________________________________________________________________________________________________________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4)_____________________________________________________________________________________________________________________________________________________________________________________________________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5)_____________________________________________________________________________________________________________________________________________________________________________________________________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21. 1)_____________________________________________________________________________________________________________________________________________________________________________________________________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2)_____________________________________________________________________________________________________________________________________________________________________________________________________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b/>
          <w:bCs/>
          <w:sz w:val="28"/>
          <w:szCs w:val="28"/>
        </w:rPr>
        <w:t>Практическая работа</w:t>
      </w:r>
    </w:p>
    <w:p w:rsidR="00B10E62" w:rsidRPr="00B10E62" w:rsidRDefault="00B10E62" w:rsidP="00B10E62">
      <w:pPr>
        <w:numPr>
          <w:ilvl w:val="0"/>
          <w:numId w:val="25"/>
        </w:num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Задание: Рассчитать количество негашеной извести, полученной при обжиге 15т чистого известняка, имеющего влажность 8%.</w:t>
      </w:r>
    </w:p>
    <w:p w:rsidR="00B10E62" w:rsidRPr="00B10E62" w:rsidRDefault="00B10E62" w:rsidP="00B10E62">
      <w:pPr>
        <w:numPr>
          <w:ilvl w:val="0"/>
          <w:numId w:val="25"/>
        </w:num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Описать испытание щебня (гравия) как заполнителя для тяжелого бетона</w:t>
      </w:r>
      <w:proofErr w:type="gramStart"/>
      <w:r w:rsidRPr="00B10E62"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b/>
          <w:bCs/>
          <w:sz w:val="28"/>
          <w:szCs w:val="28"/>
        </w:rPr>
        <w:t>Инструкция для студента по выполнению работы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Задание для зачета по учебной дисциплине «Материаловедение» состоит из письменной работы (тест) и практической работы.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На выполнение теста дается 40 минут, практической работы – 40 минут.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Ответы на вопросы письменной работы (теста) заносятся в бланк ответов.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За письменную работу (тест) можно получить 36 баллов.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За практическую работу можно получить 14 баллов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b/>
          <w:bCs/>
          <w:sz w:val="28"/>
          <w:szCs w:val="28"/>
        </w:rPr>
        <w:t>Оценка индивидуальных образовательных достижений по результатам выполнения зачетных заданий проводится в соответствии с универсальной шкалой (таблица)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b/>
          <w:bCs/>
          <w:sz w:val="28"/>
          <w:szCs w:val="28"/>
        </w:rPr>
        <w:t>Процент результативности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b/>
          <w:bCs/>
          <w:sz w:val="28"/>
          <w:szCs w:val="28"/>
        </w:rPr>
        <w:t>(правильности ответов)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b/>
          <w:bCs/>
          <w:sz w:val="28"/>
          <w:szCs w:val="28"/>
        </w:rPr>
        <w:t>Количество баллов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b/>
          <w:bCs/>
          <w:sz w:val="28"/>
          <w:szCs w:val="28"/>
        </w:rPr>
        <w:t>Качественная оценка индивидуальных образовательных достижений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b/>
          <w:bCs/>
          <w:sz w:val="28"/>
          <w:szCs w:val="28"/>
        </w:rPr>
        <w:t>Отметка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b/>
          <w:bCs/>
          <w:sz w:val="28"/>
          <w:szCs w:val="28"/>
        </w:rPr>
        <w:t>Вербальный аналог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b/>
          <w:bCs/>
          <w:sz w:val="28"/>
          <w:szCs w:val="28"/>
        </w:rPr>
        <w:t>Письменная работа (тест)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90 – 100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32-36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5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отлично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80 – 89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lastRenderedPageBreak/>
        <w:t>28-31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4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хорошо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79 – 70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24-27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3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удовлетворительно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69 и менее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23 и менее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2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неудовлетворительно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b/>
          <w:bCs/>
          <w:sz w:val="28"/>
          <w:szCs w:val="28"/>
        </w:rPr>
        <w:t>Практическая работа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90 – 100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13-14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5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отлично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80 – 89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11-12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4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хорошо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79 – 70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9-10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3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удовлетворительно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69 и менее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9 и менее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2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неудовлетворительно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Оценка Вашей деятельности будет совершаться по следующим критериям: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Проявляет эмоциональную устойчивость при выполнении задания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Демонстрирует уверенность при работе со справочными материалами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Предъявляет свидетельства освоения данной дисциплины (результаты текущего контроля)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Соблюдает последовательность выполнения этапов проектирования зданий и сооружений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Последовательно выполняет задание по предложенному алгоритму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lastRenderedPageBreak/>
        <w:t>Осуществляет выбор необходимой информации для решения поставленных задач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Организует собственную деятельность, исходя из цели и способов ее достижения, определенных руководителем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Анализирует поставленную задачу, осуществляет текущий и итоговый контроль, оценивает и корректирует собственную деятельность, несет ответственность за результаты своей работы.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Характеризует специфику автомобильных материалов и изделий с точки зрения пригодности в качестве использования в автомобилестроении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Владеет методами работы с информационными источниками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Владеет способами поиска дополнительной информации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Выполняет ситуационные и практико-ориентированные задания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Предлагает нестандартные решения поставленных задач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Проверяет качество и делает анализ результатов своей работы,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Делает выводы в соответствии с поставленной задачей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b/>
          <w:bCs/>
          <w:sz w:val="28"/>
          <w:szCs w:val="28"/>
        </w:rPr>
        <w:t>Формы оценки результативности обучения для зачета: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- традиционная система отметок в баллах за каждую выполненную работу, на основе которых выставляется итоговая отметка в виде зачет или незачет.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b/>
          <w:bCs/>
          <w:sz w:val="28"/>
          <w:szCs w:val="28"/>
        </w:rPr>
        <w:t>Оценка индивидуальных образовательных достижений по результатам выполнения зачетных заданий проводится в соответствии с универсальной шкалой (таблица)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b/>
          <w:bCs/>
          <w:sz w:val="28"/>
          <w:szCs w:val="28"/>
        </w:rPr>
        <w:t>Процент результативности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b/>
          <w:bCs/>
          <w:sz w:val="28"/>
          <w:szCs w:val="28"/>
        </w:rPr>
        <w:t>(правильности ответов)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b/>
          <w:bCs/>
          <w:sz w:val="28"/>
          <w:szCs w:val="28"/>
        </w:rPr>
        <w:t>Количество баллов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b/>
          <w:bCs/>
          <w:sz w:val="28"/>
          <w:szCs w:val="28"/>
        </w:rPr>
        <w:t>Качественная оценка индивидуальных образовательных достижений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b/>
          <w:bCs/>
          <w:sz w:val="28"/>
          <w:szCs w:val="28"/>
        </w:rPr>
        <w:t>Отметка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b/>
          <w:bCs/>
          <w:sz w:val="28"/>
          <w:szCs w:val="28"/>
        </w:rPr>
        <w:t>Вербальный аналог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b/>
          <w:bCs/>
          <w:sz w:val="28"/>
          <w:szCs w:val="28"/>
        </w:rPr>
        <w:t>Письменная работа (тест)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90 – 100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32-35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5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отлично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80 – 89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28-31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4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хорошо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lastRenderedPageBreak/>
        <w:t>79 – 61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22-27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3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удовлетворительно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60 и менее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21 и менее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2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неудовлетворительно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b/>
          <w:bCs/>
          <w:sz w:val="28"/>
          <w:szCs w:val="28"/>
        </w:rPr>
        <w:t>Практическая работа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90 – 100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14-15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5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отлично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80 – 89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12-13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4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хорошо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79 – 61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9-11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3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удовлетворительно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60 и менее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8 и менее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2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неудовлетворительно</w:t>
      </w: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10E62" w:rsidRPr="00B10E62" w:rsidRDefault="00B10E62" w:rsidP="00B10E62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b/>
          <w:bCs/>
          <w:sz w:val="28"/>
          <w:szCs w:val="28"/>
        </w:rPr>
        <w:t>Вид аттестации - </w:t>
      </w:r>
      <w:proofErr w:type="gramStart"/>
      <w:r w:rsidRPr="00B10E62">
        <w:rPr>
          <w:rFonts w:ascii="Times New Roman" w:hAnsi="Times New Roman" w:cs="Times New Roman"/>
          <w:sz w:val="28"/>
          <w:szCs w:val="28"/>
          <w:u w:val="single"/>
        </w:rPr>
        <w:t>итоговая</w:t>
      </w:r>
      <w:proofErr w:type="gramEnd"/>
    </w:p>
    <w:p w:rsidR="00C42E27" w:rsidRDefault="00C42E27" w:rsidP="00B10E62">
      <w:pPr>
        <w:shd w:val="clear" w:color="auto" w:fill="FFFFFF"/>
        <w:spacing w:line="276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C4543B" w:rsidRDefault="00C4543B"/>
    <w:sectPr w:rsidR="00C4543B" w:rsidSect="00EC78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E"/>
    <w:multiLevelType w:val="hybridMultilevel"/>
    <w:tmpl w:val="7C3DBD3C"/>
    <w:lvl w:ilvl="0" w:tplc="FFFFFFFF">
      <w:start w:val="1"/>
      <w:numFmt w:val="decimal"/>
      <w:lvlText w:val="%1."/>
      <w:lvlJc w:val="left"/>
      <w:pPr>
        <w:ind w:left="119" w:firstLine="0"/>
      </w:pPr>
      <w:rPr>
        <w:rFonts w:cs="Times New Roman"/>
      </w:rPr>
    </w:lvl>
    <w:lvl w:ilvl="1" w:tplc="FFFFFFFF">
      <w:start w:val="1"/>
      <w:numFmt w:val="bullet"/>
      <w:lvlText w:val=""/>
      <w:lvlJc w:val="left"/>
      <w:pPr>
        <w:ind w:left="119" w:firstLine="0"/>
      </w:pPr>
    </w:lvl>
    <w:lvl w:ilvl="2" w:tplc="FFFFFFFF">
      <w:start w:val="1"/>
      <w:numFmt w:val="bullet"/>
      <w:lvlText w:val=""/>
      <w:lvlJc w:val="left"/>
      <w:pPr>
        <w:ind w:left="119" w:firstLine="0"/>
      </w:pPr>
    </w:lvl>
    <w:lvl w:ilvl="3" w:tplc="FFFFFFFF">
      <w:start w:val="1"/>
      <w:numFmt w:val="bullet"/>
      <w:lvlText w:val=""/>
      <w:lvlJc w:val="left"/>
      <w:pPr>
        <w:ind w:left="119" w:firstLine="0"/>
      </w:pPr>
    </w:lvl>
    <w:lvl w:ilvl="4" w:tplc="FFFFFFFF">
      <w:start w:val="1"/>
      <w:numFmt w:val="bullet"/>
      <w:lvlText w:val=""/>
      <w:lvlJc w:val="left"/>
      <w:pPr>
        <w:ind w:left="119" w:firstLine="0"/>
      </w:pPr>
    </w:lvl>
    <w:lvl w:ilvl="5" w:tplc="FFFFFFFF">
      <w:start w:val="1"/>
      <w:numFmt w:val="bullet"/>
      <w:lvlText w:val=""/>
      <w:lvlJc w:val="left"/>
      <w:pPr>
        <w:ind w:left="119" w:firstLine="0"/>
      </w:pPr>
    </w:lvl>
    <w:lvl w:ilvl="6" w:tplc="FFFFFFFF">
      <w:start w:val="1"/>
      <w:numFmt w:val="bullet"/>
      <w:lvlText w:val=""/>
      <w:lvlJc w:val="left"/>
      <w:pPr>
        <w:ind w:left="119" w:firstLine="0"/>
      </w:pPr>
    </w:lvl>
    <w:lvl w:ilvl="7" w:tplc="FFFFFFFF">
      <w:start w:val="1"/>
      <w:numFmt w:val="bullet"/>
      <w:lvlText w:val=""/>
      <w:lvlJc w:val="left"/>
      <w:pPr>
        <w:ind w:left="119" w:firstLine="0"/>
      </w:pPr>
    </w:lvl>
    <w:lvl w:ilvl="8" w:tplc="FFFFFFFF">
      <w:start w:val="1"/>
      <w:numFmt w:val="bullet"/>
      <w:lvlText w:val=""/>
      <w:lvlJc w:val="left"/>
      <w:pPr>
        <w:ind w:left="119" w:firstLine="0"/>
      </w:pPr>
    </w:lvl>
  </w:abstractNum>
  <w:abstractNum w:abstractNumId="1">
    <w:nsid w:val="0000001F"/>
    <w:multiLevelType w:val="hybridMultilevel"/>
    <w:tmpl w:val="737B8DDC"/>
    <w:lvl w:ilvl="0" w:tplc="FFFFFFFF">
      <w:start w:val="1"/>
      <w:numFmt w:val="decimal"/>
      <w:lvlText w:val="%1."/>
      <w:lvlJc w:val="left"/>
      <w:pPr>
        <w:ind w:left="119" w:firstLine="0"/>
      </w:pPr>
      <w:rPr>
        <w:rFonts w:cs="Times New Roman"/>
      </w:rPr>
    </w:lvl>
    <w:lvl w:ilvl="1" w:tplc="FFFFFFFF">
      <w:start w:val="1"/>
      <w:numFmt w:val="bullet"/>
      <w:lvlText w:val=""/>
      <w:lvlJc w:val="left"/>
      <w:pPr>
        <w:ind w:left="119" w:firstLine="0"/>
      </w:pPr>
    </w:lvl>
    <w:lvl w:ilvl="2" w:tplc="FFFFFFFF">
      <w:start w:val="1"/>
      <w:numFmt w:val="bullet"/>
      <w:lvlText w:val=""/>
      <w:lvlJc w:val="left"/>
      <w:pPr>
        <w:ind w:left="119" w:firstLine="0"/>
      </w:pPr>
    </w:lvl>
    <w:lvl w:ilvl="3" w:tplc="FFFFFFFF">
      <w:start w:val="1"/>
      <w:numFmt w:val="bullet"/>
      <w:lvlText w:val=""/>
      <w:lvlJc w:val="left"/>
      <w:pPr>
        <w:ind w:left="119" w:firstLine="0"/>
      </w:pPr>
    </w:lvl>
    <w:lvl w:ilvl="4" w:tplc="FFFFFFFF">
      <w:start w:val="1"/>
      <w:numFmt w:val="bullet"/>
      <w:lvlText w:val=""/>
      <w:lvlJc w:val="left"/>
      <w:pPr>
        <w:ind w:left="119" w:firstLine="0"/>
      </w:pPr>
    </w:lvl>
    <w:lvl w:ilvl="5" w:tplc="FFFFFFFF">
      <w:start w:val="1"/>
      <w:numFmt w:val="bullet"/>
      <w:lvlText w:val=""/>
      <w:lvlJc w:val="left"/>
      <w:pPr>
        <w:ind w:left="119" w:firstLine="0"/>
      </w:pPr>
    </w:lvl>
    <w:lvl w:ilvl="6" w:tplc="FFFFFFFF">
      <w:start w:val="1"/>
      <w:numFmt w:val="bullet"/>
      <w:lvlText w:val=""/>
      <w:lvlJc w:val="left"/>
      <w:pPr>
        <w:ind w:left="119" w:firstLine="0"/>
      </w:pPr>
    </w:lvl>
    <w:lvl w:ilvl="7" w:tplc="FFFFFFFF">
      <w:start w:val="1"/>
      <w:numFmt w:val="bullet"/>
      <w:lvlText w:val=""/>
      <w:lvlJc w:val="left"/>
      <w:pPr>
        <w:ind w:left="119" w:firstLine="0"/>
      </w:pPr>
    </w:lvl>
    <w:lvl w:ilvl="8" w:tplc="FFFFFFFF">
      <w:start w:val="1"/>
      <w:numFmt w:val="bullet"/>
      <w:lvlText w:val=""/>
      <w:lvlJc w:val="left"/>
      <w:pPr>
        <w:ind w:left="119" w:firstLine="0"/>
      </w:pPr>
    </w:lvl>
  </w:abstractNum>
  <w:abstractNum w:abstractNumId="2">
    <w:nsid w:val="011543A2"/>
    <w:multiLevelType w:val="multilevel"/>
    <w:tmpl w:val="AD088F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BC7C85"/>
    <w:multiLevelType w:val="multilevel"/>
    <w:tmpl w:val="AE6E6178"/>
    <w:lvl w:ilvl="0">
      <w:start w:val="1"/>
      <w:numFmt w:val="decimal"/>
      <w:lvlText w:val="%1."/>
      <w:lvlJc w:val="left"/>
      <w:pPr>
        <w:tabs>
          <w:tab w:val="num" w:pos="8157"/>
        </w:tabs>
        <w:ind w:left="8157" w:hanging="360"/>
      </w:pPr>
    </w:lvl>
    <w:lvl w:ilvl="1" w:tentative="1">
      <w:start w:val="1"/>
      <w:numFmt w:val="decimal"/>
      <w:lvlText w:val="%2."/>
      <w:lvlJc w:val="left"/>
      <w:pPr>
        <w:tabs>
          <w:tab w:val="num" w:pos="8877"/>
        </w:tabs>
        <w:ind w:left="8877" w:hanging="360"/>
      </w:pPr>
    </w:lvl>
    <w:lvl w:ilvl="2" w:tentative="1">
      <w:start w:val="1"/>
      <w:numFmt w:val="decimal"/>
      <w:lvlText w:val="%3."/>
      <w:lvlJc w:val="left"/>
      <w:pPr>
        <w:tabs>
          <w:tab w:val="num" w:pos="9597"/>
        </w:tabs>
        <w:ind w:left="9597" w:hanging="360"/>
      </w:pPr>
    </w:lvl>
    <w:lvl w:ilvl="3" w:tentative="1">
      <w:start w:val="1"/>
      <w:numFmt w:val="decimal"/>
      <w:lvlText w:val="%4."/>
      <w:lvlJc w:val="left"/>
      <w:pPr>
        <w:tabs>
          <w:tab w:val="num" w:pos="10317"/>
        </w:tabs>
        <w:ind w:left="10317" w:hanging="360"/>
      </w:pPr>
    </w:lvl>
    <w:lvl w:ilvl="4" w:tentative="1">
      <w:start w:val="1"/>
      <w:numFmt w:val="decimal"/>
      <w:lvlText w:val="%5."/>
      <w:lvlJc w:val="left"/>
      <w:pPr>
        <w:tabs>
          <w:tab w:val="num" w:pos="11037"/>
        </w:tabs>
        <w:ind w:left="11037" w:hanging="360"/>
      </w:pPr>
    </w:lvl>
    <w:lvl w:ilvl="5" w:tentative="1">
      <w:start w:val="1"/>
      <w:numFmt w:val="decimal"/>
      <w:lvlText w:val="%6."/>
      <w:lvlJc w:val="left"/>
      <w:pPr>
        <w:tabs>
          <w:tab w:val="num" w:pos="11757"/>
        </w:tabs>
        <w:ind w:left="11757" w:hanging="360"/>
      </w:pPr>
    </w:lvl>
    <w:lvl w:ilvl="6" w:tentative="1">
      <w:start w:val="1"/>
      <w:numFmt w:val="decimal"/>
      <w:lvlText w:val="%7."/>
      <w:lvlJc w:val="left"/>
      <w:pPr>
        <w:tabs>
          <w:tab w:val="num" w:pos="12477"/>
        </w:tabs>
        <w:ind w:left="12477" w:hanging="360"/>
      </w:pPr>
    </w:lvl>
    <w:lvl w:ilvl="7" w:tentative="1">
      <w:start w:val="1"/>
      <w:numFmt w:val="decimal"/>
      <w:lvlText w:val="%8."/>
      <w:lvlJc w:val="left"/>
      <w:pPr>
        <w:tabs>
          <w:tab w:val="num" w:pos="13197"/>
        </w:tabs>
        <w:ind w:left="13197" w:hanging="360"/>
      </w:pPr>
    </w:lvl>
    <w:lvl w:ilvl="8" w:tentative="1">
      <w:start w:val="1"/>
      <w:numFmt w:val="decimal"/>
      <w:lvlText w:val="%9."/>
      <w:lvlJc w:val="left"/>
      <w:pPr>
        <w:tabs>
          <w:tab w:val="num" w:pos="13917"/>
        </w:tabs>
        <w:ind w:left="13917" w:hanging="360"/>
      </w:pPr>
    </w:lvl>
  </w:abstractNum>
  <w:abstractNum w:abstractNumId="4">
    <w:nsid w:val="0FC24134"/>
    <w:multiLevelType w:val="multilevel"/>
    <w:tmpl w:val="6A9C7A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0857311"/>
    <w:multiLevelType w:val="multilevel"/>
    <w:tmpl w:val="596025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F2F795A"/>
    <w:multiLevelType w:val="multilevel"/>
    <w:tmpl w:val="991A0D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1A021A3"/>
    <w:multiLevelType w:val="multilevel"/>
    <w:tmpl w:val="221E3C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5E54401"/>
    <w:multiLevelType w:val="multilevel"/>
    <w:tmpl w:val="49C8E1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67C7607"/>
    <w:multiLevelType w:val="multilevel"/>
    <w:tmpl w:val="5A2470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FC1016D"/>
    <w:multiLevelType w:val="multilevel"/>
    <w:tmpl w:val="D194B7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00379B8"/>
    <w:multiLevelType w:val="multilevel"/>
    <w:tmpl w:val="9A3EE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26A23F3"/>
    <w:multiLevelType w:val="multilevel"/>
    <w:tmpl w:val="A4C248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13225F5"/>
    <w:multiLevelType w:val="multilevel"/>
    <w:tmpl w:val="D8CA6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2AA01D0"/>
    <w:multiLevelType w:val="multilevel"/>
    <w:tmpl w:val="6818E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5B005A1"/>
    <w:multiLevelType w:val="multilevel"/>
    <w:tmpl w:val="1DBE73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9084EBC"/>
    <w:multiLevelType w:val="multilevel"/>
    <w:tmpl w:val="8B246C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DAD134A"/>
    <w:multiLevelType w:val="multilevel"/>
    <w:tmpl w:val="76F078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097558E"/>
    <w:multiLevelType w:val="multilevel"/>
    <w:tmpl w:val="C5CCDC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10F4E6A"/>
    <w:multiLevelType w:val="multilevel"/>
    <w:tmpl w:val="145EA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5385E69"/>
    <w:multiLevelType w:val="hybridMultilevel"/>
    <w:tmpl w:val="448C3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686709A6"/>
    <w:multiLevelType w:val="multilevel"/>
    <w:tmpl w:val="B6E01D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D2D2B79"/>
    <w:multiLevelType w:val="hybridMultilevel"/>
    <w:tmpl w:val="65CCAE04"/>
    <w:lvl w:ilvl="0" w:tplc="82F8D6B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7D03159"/>
    <w:multiLevelType w:val="multilevel"/>
    <w:tmpl w:val="BEB849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D9B795E"/>
    <w:multiLevelType w:val="multilevel"/>
    <w:tmpl w:val="AD8EC3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3"/>
  </w:num>
  <w:num w:numId="7">
    <w:abstractNumId w:val="21"/>
  </w:num>
  <w:num w:numId="8">
    <w:abstractNumId w:val="13"/>
  </w:num>
  <w:num w:numId="9">
    <w:abstractNumId w:val="23"/>
  </w:num>
  <w:num w:numId="10">
    <w:abstractNumId w:val="17"/>
  </w:num>
  <w:num w:numId="11">
    <w:abstractNumId w:val="14"/>
  </w:num>
  <w:num w:numId="12">
    <w:abstractNumId w:val="16"/>
  </w:num>
  <w:num w:numId="13">
    <w:abstractNumId w:val="12"/>
  </w:num>
  <w:num w:numId="14">
    <w:abstractNumId w:val="2"/>
  </w:num>
  <w:num w:numId="15">
    <w:abstractNumId w:val="4"/>
  </w:num>
  <w:num w:numId="16">
    <w:abstractNumId w:val="15"/>
  </w:num>
  <w:num w:numId="17">
    <w:abstractNumId w:val="24"/>
  </w:num>
  <w:num w:numId="18">
    <w:abstractNumId w:val="6"/>
  </w:num>
  <w:num w:numId="19">
    <w:abstractNumId w:val="9"/>
  </w:num>
  <w:num w:numId="20">
    <w:abstractNumId w:val="19"/>
  </w:num>
  <w:num w:numId="21">
    <w:abstractNumId w:val="18"/>
  </w:num>
  <w:num w:numId="22">
    <w:abstractNumId w:val="7"/>
  </w:num>
  <w:num w:numId="23">
    <w:abstractNumId w:val="8"/>
  </w:num>
  <w:num w:numId="24">
    <w:abstractNumId w:val="11"/>
  </w:num>
  <w:num w:numId="2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C2170"/>
    <w:rsid w:val="000B6314"/>
    <w:rsid w:val="000F5A6C"/>
    <w:rsid w:val="002B6A5F"/>
    <w:rsid w:val="002D2733"/>
    <w:rsid w:val="002D53AB"/>
    <w:rsid w:val="00333043"/>
    <w:rsid w:val="00367029"/>
    <w:rsid w:val="00470EE7"/>
    <w:rsid w:val="004A6B07"/>
    <w:rsid w:val="0050512C"/>
    <w:rsid w:val="006D78D2"/>
    <w:rsid w:val="00940490"/>
    <w:rsid w:val="009663E1"/>
    <w:rsid w:val="00A30067"/>
    <w:rsid w:val="00AA2C0F"/>
    <w:rsid w:val="00AC2170"/>
    <w:rsid w:val="00B10E62"/>
    <w:rsid w:val="00C42E27"/>
    <w:rsid w:val="00C4543B"/>
    <w:rsid w:val="00EC78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170"/>
    <w:pPr>
      <w:spacing w:after="0" w:line="240" w:lineRule="auto"/>
    </w:pPr>
    <w:rPr>
      <w:rFonts w:ascii="Calibri" w:eastAsia="Times New Roman" w:hAnsi="Calibri" w:cs="Arial"/>
      <w:sz w:val="20"/>
      <w:szCs w:val="20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AC2170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AC2170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AC2170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AC2170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styleId="a3">
    <w:name w:val="Hyperlink"/>
    <w:basedOn w:val="a0"/>
    <w:uiPriority w:val="99"/>
    <w:unhideWhenUsed/>
    <w:rsid w:val="00AC2170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AC2170"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AC2170"/>
    <w:pPr>
      <w:ind w:left="720"/>
      <w:contextualSpacing/>
    </w:pPr>
  </w:style>
  <w:style w:type="character" w:customStyle="1" w:styleId="21">
    <w:name w:val="Основной текст (2)_"/>
    <w:link w:val="210"/>
    <w:uiPriority w:val="99"/>
    <w:locked/>
    <w:rsid w:val="00AC2170"/>
    <w:rPr>
      <w:rFonts w:ascii="Times New Roman" w:hAnsi="Times New Roman" w:cs="Times New Roman"/>
      <w:sz w:val="27"/>
      <w:shd w:val="clear" w:color="auto" w:fill="FFFFFF"/>
    </w:rPr>
  </w:style>
  <w:style w:type="paragraph" w:customStyle="1" w:styleId="210">
    <w:name w:val="Основной текст (2)1"/>
    <w:basedOn w:val="a"/>
    <w:link w:val="21"/>
    <w:uiPriority w:val="99"/>
    <w:rsid w:val="00AC2170"/>
    <w:pPr>
      <w:shd w:val="clear" w:color="auto" w:fill="FFFFFF"/>
      <w:spacing w:after="3360" w:line="317" w:lineRule="exact"/>
      <w:ind w:hanging="440"/>
      <w:jc w:val="center"/>
    </w:pPr>
    <w:rPr>
      <w:rFonts w:ascii="Times New Roman" w:eastAsiaTheme="minorHAnsi" w:hAnsi="Times New Roman" w:cs="Times New Roman"/>
      <w:sz w:val="27"/>
      <w:szCs w:val="22"/>
      <w:lang w:eastAsia="en-US"/>
    </w:rPr>
  </w:style>
  <w:style w:type="paragraph" w:customStyle="1" w:styleId="ConsPlusTitle">
    <w:name w:val="ConsPlusTitle"/>
    <w:uiPriority w:val="99"/>
    <w:rsid w:val="00AC217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msonormal0">
    <w:name w:val="msonormal"/>
    <w:basedOn w:val="a"/>
    <w:rsid w:val="00B10E62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v-button-doc-player">
    <w:name w:val="v-button-doc-player"/>
    <w:basedOn w:val="a0"/>
    <w:rsid w:val="00B10E62"/>
  </w:style>
  <w:style w:type="character" w:styleId="a6">
    <w:name w:val="FollowedHyperlink"/>
    <w:basedOn w:val="a0"/>
    <w:uiPriority w:val="99"/>
    <w:semiHidden/>
    <w:unhideWhenUsed/>
    <w:rsid w:val="00B10E62"/>
    <w:rPr>
      <w:color w:val="800080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10E62"/>
    <w:rPr>
      <w:color w:val="605E5C"/>
      <w:shd w:val="clear" w:color="auto" w:fill="E1DFDD"/>
    </w:rPr>
  </w:style>
  <w:style w:type="paragraph" w:styleId="a7">
    <w:name w:val="Balloon Text"/>
    <w:basedOn w:val="a"/>
    <w:link w:val="a8"/>
    <w:uiPriority w:val="99"/>
    <w:semiHidden/>
    <w:unhideWhenUsed/>
    <w:rsid w:val="009663E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663E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5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443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90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95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814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642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6459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68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20431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1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42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051805">
                      <w:marLeft w:val="0"/>
                      <w:marRight w:val="0"/>
                      <w:marTop w:val="0"/>
                      <w:marBottom w:val="28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804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1426</TotalTime>
  <Pages>1</Pages>
  <Words>2457</Words>
  <Characters>14008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Залина</dc:creator>
  <cp:lastModifiedBy>Admin</cp:lastModifiedBy>
  <cp:revision>18</cp:revision>
  <cp:lastPrinted>2020-07-10T08:58:00Z</cp:lastPrinted>
  <dcterms:created xsi:type="dcterms:W3CDTF">2020-02-17T12:16:00Z</dcterms:created>
  <dcterms:modified xsi:type="dcterms:W3CDTF">2020-07-10T09:50:00Z</dcterms:modified>
</cp:coreProperties>
</file>