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170" w:rsidRPr="00041F4B" w:rsidRDefault="00157B13" w:rsidP="00D31FB1">
      <w:pPr>
        <w:ind w:left="-567" w:hanging="142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8248650"/>
            <wp:effectExtent l="19050" t="0" r="9525" b="0"/>
            <wp:docPr id="3" name="Рисунок 1" descr="G:\скан 12\фос прогиз обор окр ав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12\фос прогиз обор окр авт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aps/>
          <w:noProof/>
          <w:sz w:val="28"/>
          <w:szCs w:val="28"/>
        </w:rPr>
        <w:lastRenderedPageBreak/>
        <w:drawing>
          <wp:inline distT="0" distB="0" distL="0" distR="0">
            <wp:extent cx="5934075" cy="8248650"/>
            <wp:effectExtent l="19050" t="0" r="9525" b="0"/>
            <wp:docPr id="4" name="Рисунок 2" descr="G:\скан 12\фос 2 лис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 12\фос 2 лист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170" w:rsidRPr="00041F4B" w:rsidRDefault="00AC2170" w:rsidP="00AC2170">
      <w:pPr>
        <w:shd w:val="clear" w:color="auto" w:fill="FFFFFF"/>
        <w:spacing w:after="130"/>
        <w:rPr>
          <w:rFonts w:ascii="Times New Roman" w:hAnsi="Times New Roman" w:cs="Times New Roman"/>
          <w:sz w:val="28"/>
          <w:szCs w:val="28"/>
        </w:rPr>
      </w:pPr>
    </w:p>
    <w:p w:rsidR="00AC2170" w:rsidRPr="00041F4B" w:rsidRDefault="00AC2170" w:rsidP="00AC2170">
      <w:pPr>
        <w:shd w:val="clear" w:color="auto" w:fill="FFFFFF"/>
        <w:spacing w:after="130"/>
        <w:rPr>
          <w:rFonts w:ascii="Times New Roman" w:hAnsi="Times New Roman" w:cs="Times New Roman"/>
          <w:sz w:val="28"/>
          <w:szCs w:val="28"/>
        </w:rPr>
      </w:pPr>
    </w:p>
    <w:p w:rsidR="00AC2170" w:rsidRPr="00041F4B" w:rsidRDefault="00AC2170" w:rsidP="00AC2170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AC2170" w:rsidRPr="00041F4B" w:rsidRDefault="00AC2170" w:rsidP="00AC2170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AC2170" w:rsidRPr="00041F4B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C2170" w:rsidRPr="00041F4B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C2170" w:rsidRPr="00041F4B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C2170" w:rsidRPr="00041F4B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C2170" w:rsidRPr="00041F4B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C2170" w:rsidRPr="00041F4B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C2170" w:rsidRPr="00041F4B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  <w:r w:rsidRPr="00041F4B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AC2170" w:rsidRPr="00041F4B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9691" w:type="dxa"/>
        <w:tblInd w:w="-108" w:type="dxa"/>
        <w:tblCellMar>
          <w:left w:w="0" w:type="dxa"/>
          <w:right w:w="0" w:type="dxa"/>
        </w:tblCellMar>
        <w:tblLook w:val="04A0"/>
      </w:tblPr>
      <w:tblGrid>
        <w:gridCol w:w="8635"/>
        <w:gridCol w:w="1056"/>
      </w:tblGrid>
      <w:tr w:rsidR="00AC2170" w:rsidRPr="00041F4B" w:rsidTr="00AC2170">
        <w:trPr>
          <w:trHeight w:val="454"/>
        </w:trPr>
        <w:tc>
          <w:tcPr>
            <w:tcW w:w="8635" w:type="dxa"/>
          </w:tcPr>
          <w:p w:rsidR="00AC2170" w:rsidRPr="00041F4B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hideMark/>
          </w:tcPr>
          <w:p w:rsidR="00AC2170" w:rsidRPr="00041F4B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 w:rsidRPr="00041F4B"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СТР.</w:t>
            </w:r>
          </w:p>
        </w:tc>
      </w:tr>
      <w:tr w:rsidR="00AC2170" w:rsidRPr="00041F4B" w:rsidTr="00AC2170">
        <w:trPr>
          <w:trHeight w:val="454"/>
        </w:trPr>
        <w:tc>
          <w:tcPr>
            <w:tcW w:w="8635" w:type="dxa"/>
            <w:hideMark/>
          </w:tcPr>
          <w:p w:rsidR="00AC2170" w:rsidRPr="00041F4B" w:rsidRDefault="00AC2170" w:rsidP="00A91B60">
            <w:pPr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ind w:hanging="720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  <w:r w:rsidRPr="00041F4B"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  <w:t>паспорт комплекта фонда оценочных средств</w:t>
            </w:r>
          </w:p>
        </w:tc>
        <w:tc>
          <w:tcPr>
            <w:tcW w:w="1056" w:type="dxa"/>
            <w:hideMark/>
          </w:tcPr>
          <w:p w:rsidR="00AC2170" w:rsidRPr="00041F4B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 w:rsidRPr="00041F4B"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4</w:t>
            </w:r>
          </w:p>
        </w:tc>
      </w:tr>
      <w:tr w:rsidR="00AC2170" w:rsidRPr="00041F4B" w:rsidTr="00AC2170">
        <w:trPr>
          <w:trHeight w:val="476"/>
        </w:trPr>
        <w:tc>
          <w:tcPr>
            <w:tcW w:w="8635" w:type="dxa"/>
          </w:tcPr>
          <w:p w:rsidR="00AC2170" w:rsidRPr="00041F4B" w:rsidRDefault="00AC2170">
            <w:pPr>
              <w:widowControl w:val="0"/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Pr="00041F4B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RPr="00041F4B" w:rsidTr="00AC2170">
        <w:trPr>
          <w:trHeight w:val="930"/>
        </w:trPr>
        <w:tc>
          <w:tcPr>
            <w:tcW w:w="8635" w:type="dxa"/>
            <w:hideMark/>
          </w:tcPr>
          <w:p w:rsidR="00AC2170" w:rsidRPr="00041F4B" w:rsidRDefault="00AC2170" w:rsidP="00A91B60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041F4B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РЕЗУЛЬТАТЫ ОСВОЕНИЯ УЧЕБНОЙ ДИСЦИПЛИНЫ, ПОДЛЕЖАЩИЕ ПРОВЕРКЕ</w:t>
            </w:r>
          </w:p>
        </w:tc>
        <w:tc>
          <w:tcPr>
            <w:tcW w:w="1056" w:type="dxa"/>
            <w:hideMark/>
          </w:tcPr>
          <w:p w:rsidR="00AC2170" w:rsidRPr="00041F4B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 w:rsidRPr="00041F4B"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5</w:t>
            </w:r>
          </w:p>
        </w:tc>
      </w:tr>
      <w:tr w:rsidR="00AC2170" w:rsidRPr="00041F4B" w:rsidTr="00AC2170">
        <w:trPr>
          <w:trHeight w:val="454"/>
        </w:trPr>
        <w:tc>
          <w:tcPr>
            <w:tcW w:w="8635" w:type="dxa"/>
          </w:tcPr>
          <w:p w:rsidR="00AC2170" w:rsidRPr="00041F4B" w:rsidRDefault="00AC2170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Pr="00041F4B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RPr="00041F4B" w:rsidTr="00AC2170">
        <w:trPr>
          <w:trHeight w:val="476"/>
        </w:trPr>
        <w:tc>
          <w:tcPr>
            <w:tcW w:w="8635" w:type="dxa"/>
            <w:hideMark/>
          </w:tcPr>
          <w:p w:rsidR="00AC2170" w:rsidRPr="00041F4B" w:rsidRDefault="00AC2170" w:rsidP="00A91B60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041F4B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ОЦЕНКА ОСВОЕНИЯ УЧЕБНОЙ ДИСЦИПЛИНЫ</w:t>
            </w:r>
          </w:p>
        </w:tc>
        <w:tc>
          <w:tcPr>
            <w:tcW w:w="1056" w:type="dxa"/>
            <w:hideMark/>
          </w:tcPr>
          <w:p w:rsidR="00AC2170" w:rsidRPr="00041F4B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 w:rsidRPr="00041F4B"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7</w:t>
            </w:r>
          </w:p>
        </w:tc>
      </w:tr>
      <w:tr w:rsidR="00AC2170" w:rsidRPr="00041F4B" w:rsidTr="00AC2170">
        <w:trPr>
          <w:trHeight w:val="454"/>
        </w:trPr>
        <w:tc>
          <w:tcPr>
            <w:tcW w:w="8635" w:type="dxa"/>
          </w:tcPr>
          <w:p w:rsidR="00AC2170" w:rsidRPr="00041F4B" w:rsidRDefault="00AC2170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Pr="00041F4B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RPr="00041F4B" w:rsidTr="00AC2170">
        <w:trPr>
          <w:trHeight w:val="930"/>
        </w:trPr>
        <w:tc>
          <w:tcPr>
            <w:tcW w:w="8635" w:type="dxa"/>
            <w:hideMark/>
          </w:tcPr>
          <w:p w:rsidR="00AC2170" w:rsidRPr="00041F4B" w:rsidRDefault="00AC2170" w:rsidP="00A91B60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041F4B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ФОНД ОЦЕНОЧНЫХ СРЕДСТВ ДЛЯ ИТОГОВОЙ АТТЕСТАЦИИ ПО УЧЕБНОЙ ДИСЦИПЛИНЕ</w:t>
            </w:r>
          </w:p>
        </w:tc>
        <w:tc>
          <w:tcPr>
            <w:tcW w:w="1056" w:type="dxa"/>
            <w:hideMark/>
          </w:tcPr>
          <w:p w:rsidR="00AC2170" w:rsidRPr="00041F4B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 w:rsidRPr="00041F4B"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8</w:t>
            </w:r>
          </w:p>
        </w:tc>
      </w:tr>
      <w:tr w:rsidR="00AC2170" w:rsidRPr="00041F4B" w:rsidTr="00AC2170">
        <w:trPr>
          <w:trHeight w:val="476"/>
        </w:trPr>
        <w:tc>
          <w:tcPr>
            <w:tcW w:w="8635" w:type="dxa"/>
          </w:tcPr>
          <w:p w:rsidR="00AC2170" w:rsidRPr="00041F4B" w:rsidRDefault="00AC2170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Pr="00041F4B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RPr="00041F4B" w:rsidTr="00AC2170">
        <w:trPr>
          <w:trHeight w:val="454"/>
        </w:trPr>
        <w:tc>
          <w:tcPr>
            <w:tcW w:w="8635" w:type="dxa"/>
          </w:tcPr>
          <w:p w:rsidR="00AC2170" w:rsidRPr="00041F4B" w:rsidRDefault="00AC2170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Pr="00041F4B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RPr="00041F4B" w:rsidTr="00AC2170">
        <w:trPr>
          <w:trHeight w:val="476"/>
        </w:trPr>
        <w:tc>
          <w:tcPr>
            <w:tcW w:w="8635" w:type="dxa"/>
            <w:hideMark/>
          </w:tcPr>
          <w:p w:rsidR="00AC2170" w:rsidRPr="00041F4B" w:rsidRDefault="00AC2170">
            <w:pPr>
              <w:spacing w:line="276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hideMark/>
          </w:tcPr>
          <w:p w:rsidR="00AC2170" w:rsidRPr="00041F4B" w:rsidRDefault="00AC2170">
            <w:pPr>
              <w:spacing w:line="276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AC2170" w:rsidRPr="00041F4B" w:rsidRDefault="00AC2170" w:rsidP="00AC2170">
      <w:pPr>
        <w:pStyle w:val="210"/>
        <w:shd w:val="clear" w:color="auto" w:fill="auto"/>
        <w:spacing w:after="0" w:line="360" w:lineRule="auto"/>
        <w:ind w:right="20" w:firstLine="0"/>
        <w:jc w:val="left"/>
        <w:rPr>
          <w:sz w:val="28"/>
          <w:szCs w:val="28"/>
        </w:rPr>
      </w:pPr>
    </w:p>
    <w:p w:rsidR="00AC2170" w:rsidRPr="00041F4B" w:rsidRDefault="00AC2170" w:rsidP="00AC2170">
      <w:pPr>
        <w:pStyle w:val="210"/>
        <w:shd w:val="clear" w:color="auto" w:fill="auto"/>
        <w:spacing w:after="0" w:line="360" w:lineRule="auto"/>
        <w:ind w:right="20" w:firstLine="0"/>
        <w:jc w:val="left"/>
        <w:rPr>
          <w:sz w:val="28"/>
          <w:szCs w:val="28"/>
        </w:rPr>
      </w:pPr>
    </w:p>
    <w:p w:rsidR="00AC2170" w:rsidRPr="00041F4B" w:rsidRDefault="00AC2170" w:rsidP="00AC2170">
      <w:pPr>
        <w:rPr>
          <w:rFonts w:ascii="Times New Roman" w:hAnsi="Times New Roman" w:cs="Times New Roman"/>
          <w:sz w:val="28"/>
          <w:szCs w:val="28"/>
        </w:rPr>
        <w:sectPr w:rsidR="00AC2170" w:rsidRPr="00041F4B">
          <w:pgSz w:w="11900" w:h="16838"/>
          <w:pgMar w:top="709" w:right="840" w:bottom="1440" w:left="1700" w:header="0" w:footer="0" w:gutter="0"/>
          <w:cols w:space="720"/>
        </w:sectPr>
      </w:pPr>
    </w:p>
    <w:p w:rsidR="005D674C" w:rsidRPr="00041F4B" w:rsidRDefault="005D674C" w:rsidP="005D674C">
      <w:pPr>
        <w:ind w:left="10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page3"/>
      <w:bookmarkEnd w:id="0"/>
      <w:r w:rsidRPr="00041F4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Паспорт фонда оценочных средств по дисциплине </w:t>
      </w:r>
    </w:p>
    <w:p w:rsidR="006A3B2C" w:rsidRPr="00041F4B" w:rsidRDefault="00041F4B" w:rsidP="005D674C">
      <w:pPr>
        <w:ind w:left="100"/>
        <w:jc w:val="center"/>
        <w:rPr>
          <w:rFonts w:ascii="Times New Roman" w:hAnsi="Times New Roman" w:cs="Times New Roman"/>
          <w:sz w:val="32"/>
          <w:szCs w:val="28"/>
          <w:u w:val="single"/>
          <w:vertAlign w:val="superscript"/>
        </w:rPr>
      </w:pPr>
      <w:r w:rsidRPr="00041F4B">
        <w:rPr>
          <w:rFonts w:ascii="Times New Roman" w:hAnsi="Times New Roman" w:cs="Times New Roman"/>
          <w:b/>
          <w:color w:val="000000" w:themeColor="text1"/>
          <w:sz w:val="28"/>
          <w:szCs w:val="24"/>
          <w:u w:val="single"/>
        </w:rPr>
        <w:t>Производственное оборудование</w:t>
      </w:r>
    </w:p>
    <w:p w:rsidR="005D674C" w:rsidRPr="00041F4B" w:rsidRDefault="005D674C" w:rsidP="005D674C">
      <w:pPr>
        <w:ind w:left="10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041F4B">
        <w:rPr>
          <w:rFonts w:ascii="Times New Roman" w:hAnsi="Times New Roman" w:cs="Times New Roman"/>
          <w:sz w:val="28"/>
          <w:szCs w:val="28"/>
          <w:vertAlign w:val="superscript"/>
        </w:rPr>
        <w:t>(наименование)</w:t>
      </w:r>
    </w:p>
    <w:p w:rsidR="006A3B2C" w:rsidRPr="00041F4B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9"/>
        <w:tblW w:w="0" w:type="auto"/>
        <w:jc w:val="center"/>
        <w:tblLook w:val="04A0"/>
      </w:tblPr>
      <w:tblGrid>
        <w:gridCol w:w="4623"/>
      </w:tblGrid>
      <w:tr w:rsidR="006A3B2C" w:rsidRPr="00041F4B" w:rsidTr="00A02249">
        <w:trPr>
          <w:jc w:val="center"/>
        </w:trPr>
        <w:tc>
          <w:tcPr>
            <w:tcW w:w="4623" w:type="dxa"/>
            <w:vAlign w:val="center"/>
          </w:tcPr>
          <w:p w:rsidR="006A3B2C" w:rsidRPr="00041F4B" w:rsidRDefault="006A3B2C" w:rsidP="00A0224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41F4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Элемент модуля</w:t>
            </w:r>
          </w:p>
        </w:tc>
      </w:tr>
      <w:tr w:rsidR="006A3B2C" w:rsidRPr="00041F4B" w:rsidTr="00A02249">
        <w:trPr>
          <w:jc w:val="center"/>
        </w:trPr>
        <w:tc>
          <w:tcPr>
            <w:tcW w:w="4623" w:type="dxa"/>
          </w:tcPr>
          <w:p w:rsidR="006A3B2C" w:rsidRPr="00041F4B" w:rsidRDefault="00041F4B" w:rsidP="00A02249">
            <w:pPr>
              <w:widowControl w:val="0"/>
              <w:jc w:val="both"/>
              <w:outlineLvl w:val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41F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Производственное оборудование</w:t>
            </w:r>
          </w:p>
        </w:tc>
      </w:tr>
    </w:tbl>
    <w:p w:rsidR="006A3B2C" w:rsidRPr="00041F4B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A3B2C" w:rsidRPr="00041F4B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 Результаты освоения модуля, подлежащие проверке</w:t>
      </w:r>
    </w:p>
    <w:p w:rsidR="006A3B2C" w:rsidRPr="00041F4B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2.1. Профессиональные и общие компетенции:</w:t>
      </w:r>
    </w:p>
    <w:p w:rsidR="006A3B2C" w:rsidRPr="00041F4B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В результате контроля и оценки по профессиональному модулю осуществляется комплексная проверка следующих профессиональных и общих компетенций:</w:t>
      </w:r>
    </w:p>
    <w:p w:rsidR="005D674C" w:rsidRPr="00041F4B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041F4B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  <w:r w:rsidRPr="00041F4B">
        <w:rPr>
          <w:rFonts w:ascii="Times New Roman" w:hAnsi="Times New Roman" w:cs="Times New Roman"/>
          <w:sz w:val="28"/>
          <w:szCs w:val="28"/>
        </w:rPr>
        <w:t>используются следующие сокращения:</w:t>
      </w:r>
    </w:p>
    <w:p w:rsidR="005D674C" w:rsidRPr="00041F4B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041F4B" w:rsidRDefault="005D674C" w:rsidP="005D674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41F4B">
        <w:rPr>
          <w:rFonts w:ascii="Times New Roman" w:hAnsi="Times New Roman" w:cs="Times New Roman"/>
          <w:sz w:val="28"/>
          <w:szCs w:val="28"/>
        </w:rPr>
        <w:t>ОК - общая компетенция</w:t>
      </w:r>
    </w:p>
    <w:p w:rsidR="005D674C" w:rsidRPr="00041F4B" w:rsidRDefault="005D674C" w:rsidP="005D674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41F4B">
        <w:rPr>
          <w:rFonts w:ascii="Times New Roman" w:hAnsi="Times New Roman" w:cs="Times New Roman"/>
          <w:sz w:val="28"/>
          <w:szCs w:val="28"/>
        </w:rPr>
        <w:t>ПК - профессиональная компетенция</w:t>
      </w:r>
    </w:p>
    <w:p w:rsidR="005D674C" w:rsidRPr="00041F4B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3B2C" w:rsidRPr="00041F4B" w:rsidRDefault="006A3B2C" w:rsidP="006A3B2C">
      <w:pPr>
        <w:jc w:val="both"/>
        <w:rPr>
          <w:rFonts w:ascii="Times New Roman" w:hAnsi="Times New Roman" w:cs="Times New Roman"/>
          <w:sz w:val="28"/>
          <w:szCs w:val="28"/>
        </w:rPr>
      </w:pPr>
      <w:r w:rsidRPr="00041F4B">
        <w:rPr>
          <w:rFonts w:ascii="Times New Roman" w:hAnsi="Times New Roman" w:cs="Times New Roman"/>
          <w:sz w:val="28"/>
          <w:szCs w:val="28"/>
        </w:rPr>
        <w:t>ПК.6.1. Определять необходимость модернизации автотранспортного средства</w:t>
      </w:r>
    </w:p>
    <w:p w:rsidR="006A3B2C" w:rsidRPr="00041F4B" w:rsidRDefault="006A3B2C" w:rsidP="006A3B2C">
      <w:pPr>
        <w:jc w:val="both"/>
        <w:rPr>
          <w:rFonts w:ascii="Times New Roman" w:hAnsi="Times New Roman" w:cs="Times New Roman"/>
          <w:sz w:val="28"/>
          <w:szCs w:val="28"/>
        </w:rPr>
      </w:pPr>
      <w:r w:rsidRPr="00041F4B">
        <w:rPr>
          <w:rFonts w:ascii="Times New Roman" w:hAnsi="Times New Roman" w:cs="Times New Roman"/>
          <w:sz w:val="28"/>
          <w:szCs w:val="28"/>
        </w:rPr>
        <w:t>ПК.6.2. Планировать взаимозаменяемость узлов и агрегатов автотранспортного средства и повышение их эксплуатационных свойств</w:t>
      </w:r>
    </w:p>
    <w:p w:rsidR="006A3B2C" w:rsidRPr="00041F4B" w:rsidRDefault="006A3B2C" w:rsidP="006A3B2C">
      <w:pPr>
        <w:jc w:val="both"/>
        <w:rPr>
          <w:rFonts w:ascii="Times New Roman" w:hAnsi="Times New Roman" w:cs="Times New Roman"/>
          <w:sz w:val="28"/>
          <w:szCs w:val="28"/>
        </w:rPr>
      </w:pPr>
      <w:r w:rsidRPr="00041F4B">
        <w:rPr>
          <w:rFonts w:ascii="Times New Roman" w:hAnsi="Times New Roman" w:cs="Times New Roman"/>
          <w:sz w:val="28"/>
          <w:szCs w:val="28"/>
        </w:rPr>
        <w:t>ПК.6.3. Владеть методикой тюнинга автомобиля</w:t>
      </w:r>
    </w:p>
    <w:p w:rsidR="005D674C" w:rsidRPr="00041F4B" w:rsidRDefault="006A3B2C" w:rsidP="006A3B2C">
      <w:pPr>
        <w:jc w:val="both"/>
        <w:rPr>
          <w:rFonts w:ascii="Times New Roman" w:hAnsi="Times New Roman" w:cs="Times New Roman"/>
          <w:sz w:val="28"/>
          <w:szCs w:val="28"/>
        </w:rPr>
      </w:pPr>
      <w:r w:rsidRPr="00041F4B">
        <w:rPr>
          <w:rFonts w:ascii="Times New Roman" w:hAnsi="Times New Roman" w:cs="Times New Roman"/>
          <w:sz w:val="28"/>
          <w:szCs w:val="28"/>
        </w:rPr>
        <w:t>ПК.6.4. Определять остаточный ресурс производственного оборудования.</w:t>
      </w:r>
    </w:p>
    <w:p w:rsidR="006A3B2C" w:rsidRPr="00041F4B" w:rsidRDefault="006A3B2C" w:rsidP="006A3B2C">
      <w:pPr>
        <w:jc w:val="both"/>
        <w:rPr>
          <w:rFonts w:ascii="Times New Roman" w:hAnsi="Times New Roman" w:cs="Times New Roman"/>
          <w:sz w:val="28"/>
          <w:szCs w:val="28"/>
        </w:rPr>
      </w:pPr>
      <w:r w:rsidRPr="00041F4B">
        <w:rPr>
          <w:rFonts w:ascii="Times New Roman" w:hAnsi="Times New Roman" w:cs="Times New Roman"/>
          <w:sz w:val="28"/>
          <w:szCs w:val="28"/>
        </w:rPr>
        <w:t>ОК.01. Выбирать способы решения задач профессиональной деятельности, применительно к различным контекстам.</w:t>
      </w:r>
    </w:p>
    <w:p w:rsidR="006A3B2C" w:rsidRPr="00041F4B" w:rsidRDefault="006A3B2C" w:rsidP="006A3B2C">
      <w:pPr>
        <w:jc w:val="both"/>
        <w:rPr>
          <w:rFonts w:ascii="Times New Roman" w:hAnsi="Times New Roman" w:cs="Times New Roman"/>
          <w:sz w:val="28"/>
          <w:szCs w:val="28"/>
        </w:rPr>
      </w:pPr>
      <w:r w:rsidRPr="00041F4B">
        <w:rPr>
          <w:rFonts w:ascii="Times New Roman" w:hAnsi="Times New Roman" w:cs="Times New Roman"/>
          <w:sz w:val="28"/>
          <w:szCs w:val="28"/>
        </w:rPr>
        <w:t>ОК.02. Осуществлять поиск, анализ и интерпретацию информации, необходимой для выполнения задач профессиональной деятельности.</w:t>
      </w:r>
    </w:p>
    <w:p w:rsidR="006A3B2C" w:rsidRPr="00041F4B" w:rsidRDefault="006A3B2C" w:rsidP="006A3B2C">
      <w:pPr>
        <w:jc w:val="both"/>
        <w:rPr>
          <w:rFonts w:ascii="Times New Roman" w:hAnsi="Times New Roman" w:cs="Times New Roman"/>
          <w:sz w:val="28"/>
          <w:szCs w:val="28"/>
        </w:rPr>
      </w:pPr>
      <w:r w:rsidRPr="00041F4B">
        <w:rPr>
          <w:rFonts w:ascii="Times New Roman" w:hAnsi="Times New Roman" w:cs="Times New Roman"/>
          <w:sz w:val="28"/>
          <w:szCs w:val="28"/>
        </w:rPr>
        <w:t>ОК.03. Планировать и реализовывать собственное профессиональное и личностное развитие.</w:t>
      </w:r>
    </w:p>
    <w:p w:rsidR="006A3B2C" w:rsidRPr="00041F4B" w:rsidRDefault="006A3B2C" w:rsidP="006A3B2C">
      <w:pPr>
        <w:jc w:val="both"/>
        <w:rPr>
          <w:rFonts w:ascii="Times New Roman" w:hAnsi="Times New Roman" w:cs="Times New Roman"/>
          <w:sz w:val="28"/>
          <w:szCs w:val="28"/>
        </w:rPr>
      </w:pPr>
      <w:r w:rsidRPr="00041F4B">
        <w:rPr>
          <w:rFonts w:ascii="Times New Roman" w:hAnsi="Times New Roman" w:cs="Times New Roman"/>
          <w:sz w:val="28"/>
          <w:szCs w:val="28"/>
        </w:rPr>
        <w:t>ОК.04. Работать в коллективе и команде, эффективно взаимодействовать с коллегами, руководством, клиентами.</w:t>
      </w:r>
    </w:p>
    <w:p w:rsidR="006A3B2C" w:rsidRPr="00041F4B" w:rsidRDefault="006A3B2C" w:rsidP="006A3B2C">
      <w:pPr>
        <w:jc w:val="both"/>
        <w:rPr>
          <w:rFonts w:ascii="Times New Roman" w:hAnsi="Times New Roman" w:cs="Times New Roman"/>
          <w:sz w:val="28"/>
          <w:szCs w:val="28"/>
        </w:rPr>
      </w:pPr>
      <w:r w:rsidRPr="00041F4B">
        <w:rPr>
          <w:rFonts w:ascii="Times New Roman" w:hAnsi="Times New Roman" w:cs="Times New Roman"/>
          <w:sz w:val="28"/>
          <w:szCs w:val="28"/>
        </w:rPr>
        <w:t>ОК.07. Содействовать сохранению окружающей среды, ресурсосбережению, эффективно действовать в чрезвычайных ситуациях.</w:t>
      </w:r>
    </w:p>
    <w:p w:rsidR="006A3B2C" w:rsidRPr="00041F4B" w:rsidRDefault="006A3B2C" w:rsidP="006A3B2C">
      <w:pPr>
        <w:jc w:val="both"/>
        <w:rPr>
          <w:rFonts w:ascii="Times New Roman" w:hAnsi="Times New Roman" w:cs="Times New Roman"/>
          <w:sz w:val="28"/>
          <w:szCs w:val="28"/>
        </w:rPr>
      </w:pPr>
      <w:r w:rsidRPr="00041F4B">
        <w:rPr>
          <w:rFonts w:ascii="Times New Roman" w:hAnsi="Times New Roman" w:cs="Times New Roman"/>
          <w:sz w:val="28"/>
          <w:szCs w:val="28"/>
        </w:rPr>
        <w:t>ОК.09. Использовать информационные технологии в профессиональной деятельности.</w:t>
      </w:r>
    </w:p>
    <w:p w:rsidR="006A3B2C" w:rsidRPr="00041F4B" w:rsidRDefault="006A3B2C" w:rsidP="006A3B2C">
      <w:pPr>
        <w:jc w:val="both"/>
        <w:rPr>
          <w:rFonts w:ascii="Times New Roman" w:hAnsi="Times New Roman" w:cs="Times New Roman"/>
          <w:sz w:val="28"/>
          <w:szCs w:val="28"/>
        </w:rPr>
      </w:pPr>
      <w:r w:rsidRPr="00041F4B">
        <w:rPr>
          <w:rFonts w:ascii="Times New Roman" w:hAnsi="Times New Roman" w:cs="Times New Roman"/>
          <w:sz w:val="28"/>
          <w:szCs w:val="28"/>
        </w:rPr>
        <w:t>ОК.10. Пользоваться профессиональной документацией на государственном и иностранном языке.</w:t>
      </w:r>
    </w:p>
    <w:p w:rsidR="005D674C" w:rsidRPr="00041F4B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041F4B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041F4B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041F4B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041F4B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041F4B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041F4B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3B2C" w:rsidRPr="00041F4B" w:rsidRDefault="006A3B2C" w:rsidP="00C70DD7">
      <w:pPr>
        <w:rPr>
          <w:rFonts w:ascii="Times New Roman" w:hAnsi="Times New Roman" w:cs="Times New Roman"/>
          <w:sz w:val="28"/>
          <w:szCs w:val="28"/>
        </w:rPr>
      </w:pPr>
    </w:p>
    <w:p w:rsidR="006A3B2C" w:rsidRPr="00041F4B" w:rsidRDefault="006A3B2C" w:rsidP="005D67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3B2C" w:rsidRPr="00041F4B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 Оценка освоения теоретического курса профессионального модуля</w:t>
      </w:r>
    </w:p>
    <w:p w:rsidR="006A3B2C" w:rsidRPr="00041F4B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Основной целью оценки теоретического курса профессионального модуля является оценка умений и знаний.</w:t>
      </w:r>
    </w:p>
    <w:p w:rsidR="006A3B2C" w:rsidRPr="00041F4B" w:rsidRDefault="006A3B2C" w:rsidP="006A3B2C">
      <w:pPr>
        <w:widowControl w:val="0"/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Pr="00041F4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Типовые задания для оценки освоения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дисциплины «</w:t>
      </w:r>
      <w:r w:rsidRPr="00041F4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Производственное оборудование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041F4B" w:rsidRPr="00041F4B" w:rsidRDefault="00041F4B" w:rsidP="00041F4B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041F4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Задание 1. Контрольные задания по теоретическим основам дисциплины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Проверяемые результаты обучения </w:t>
      </w:r>
      <w:r w:rsidRPr="00041F4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ПК 6.4, ОК 01-04 ОК 07, ОК 09, ОК10, ПО 8-9, У28-37, З34-58.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Задание 1. </w:t>
      </w: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Раздел 13.Эксплуатация оборудования для диагностики автомобилей.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Тема 13.1. Особенности эксплуатации оборудования для диагностики подвески автомобиля.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Назначение и классификация стендов, устройство и работа динамических и барабанных стендов.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Тема 13.2. Особенности эксплуатации оборудования для диагностики тормозной системы автомобиля.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Назначение и классификация стендов, методы проверки, </w:t>
      </w: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выбор диагностического оборудования, Технические характеристики оборудования.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Тема 13.3. Особенности эксплуатации оборудования для диагностики рулевого управления автомобиля.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Назначение и классификация стендов, параметры оценки технического состояния рулевого управления.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Тема 13.4. Особенности эксплуатации оборудования для диагностики электрооборудования автомобиля.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Назначение и классификация</w:t>
      </w:r>
      <w:r w:rsidRPr="0004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устройство и принцип работы</w:t>
      </w:r>
      <w:r w:rsidRPr="0004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правила эксплуатации.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Тема 13.5. Особенности эксплуатации оборудования для диагностики и определения неисправностей </w:t>
      </w:r>
      <w:proofErr w:type="spellStart"/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инжекторных</w:t>
      </w:r>
      <w:proofErr w:type="spellEnd"/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двигателей.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Назначение и классификация</w:t>
      </w:r>
      <w:r w:rsidRPr="0004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устройство и принцип работы</w:t>
      </w:r>
      <w:r w:rsidRPr="0004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правила эксплуатации.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Раздел 14.Эксплуатация подъемно-осмотрового оборудования.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Тема 14. 1. Особенности эксплуатации подъемников с электрогидравлическим приводом.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Назначение и классификация подъемников</w:t>
      </w: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электрогидравлическим приводом</w:t>
      </w: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принцип работы и эксплуатация.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Тема14.2. Особенности эксплуатации подъемников с гидравлическим приводом.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Назначение и классификация подъемников</w:t>
      </w: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гидравлическим приводом</w:t>
      </w: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принцип работы и эксплуатация.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Тема 14.3. Особенности эксплуатации канавных подъемников.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Назначение и классификация канавных подъемников, принцип работы и эксплуатация.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Раздел15. Эксплуатация подъемно-транспортного оборудования.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Тема 15</w:t>
      </w: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.1. Особенности эксплуатации гаражных кранов и </w:t>
      </w:r>
      <w:proofErr w:type="spellStart"/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электротельферов</w:t>
      </w:r>
      <w:proofErr w:type="spellEnd"/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Назначение и классификация</w:t>
      </w:r>
      <w:r w:rsidRPr="0004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устройство и принцип работы</w:t>
      </w:r>
      <w:r w:rsidRPr="0004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правила эксплуатации, меры техники безопасности.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Тема 15</w:t>
      </w: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.2. </w:t>
      </w: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Особенности эксплуатации консольно-поворотных кранов.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Назначение и классификация</w:t>
      </w:r>
      <w:r w:rsidRPr="0004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устройство и принцип работы</w:t>
      </w:r>
      <w:r w:rsidRPr="0004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правила эксплуатации, меры техники безопасности.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Тема 15</w:t>
      </w: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.3. </w:t>
      </w: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Особенности эксплуатации кран-балок.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Назначение и классификация</w:t>
      </w:r>
      <w:r w:rsidRPr="0004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устройство и принцип работы</w:t>
      </w:r>
      <w:r w:rsidRPr="0004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правила эксплуатации, меры техники безопасности.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Раздел16. Эксплуатация оборудования для ремонта агрегатов автомобиля.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Тема 16</w:t>
      </w: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.1</w:t>
      </w: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. Особенности эксплуатации оборудования для разборки-сборки агрегатов автомобиля.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Тема 16</w:t>
      </w: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.1</w:t>
      </w: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Особенности эксплуатации оборудования для разборки-сборки агрегатов </w:t>
      </w: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автомобиля.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Назначение и классификация</w:t>
      </w:r>
      <w:r w:rsidRPr="0004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устройство и принцип работы</w:t>
      </w:r>
      <w:r w:rsidRPr="0004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правила эксплуатации.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Тема 16</w:t>
      </w: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.2. </w:t>
      </w: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Особенности эксплуатации оборудования для расточки и хонингования цилиндров двигателя.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Назначение и классификация</w:t>
      </w:r>
      <w:r w:rsidRPr="0004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устройство и принцип работы</w:t>
      </w:r>
      <w:r w:rsidRPr="0004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правила эксплуатации.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Тема 16</w:t>
      </w: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.3</w:t>
      </w: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. Особенности эксплуатации оборудования для ремонта ГБЦ.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Назначение и классификация</w:t>
      </w:r>
      <w:r w:rsidRPr="0004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устройство и принцип работы</w:t>
      </w:r>
      <w:r w:rsidRPr="0004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правила эксплуатации.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Тема 16</w:t>
      </w: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.4</w:t>
      </w: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. Особенности эксплуатации оборудования для мойки автомобилей.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Назначение и классификация</w:t>
      </w:r>
      <w:r w:rsidRPr="0004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устройство и принцип работы</w:t>
      </w:r>
      <w:r w:rsidRPr="0004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правила эксплуатации.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Раздел17. Эксплуатация оборудования для ТО и ремонта приборов топливных систем.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Тема 17</w:t>
      </w: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.1</w:t>
      </w: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. Эксплуатация оборудования для ТО и ТР приборов бензиновых систем питания.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Назначение и классификация</w:t>
      </w:r>
      <w:r w:rsidRPr="0004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устройство и принцип работы</w:t>
      </w:r>
      <w:r w:rsidRPr="0004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правила эксплуатации.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Тема 17</w:t>
      </w: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.2</w:t>
      </w: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. Эксплуатация оборудования для ТО и ТР приборов дизельных систем питания.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Назначение и классификация</w:t>
      </w:r>
      <w:r w:rsidRPr="0004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устройство и принцип работы</w:t>
      </w:r>
      <w:r w:rsidRPr="0004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правила эксплуатации.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Раздел18. Эксплуатация оборудования для ТО и ремонта колес и шин.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Тема 18</w:t>
      </w: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.1</w:t>
      </w: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. Особенности эксплуатации оборудования для ТО и ТР колес и шин.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Назначение и классификация</w:t>
      </w:r>
      <w:r w:rsidRPr="0004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устройство и принцип работы</w:t>
      </w:r>
      <w:r w:rsidRPr="0004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правила эксплуатации.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Критерии оценки: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Неудовлетворительно - Уровень знаний ниже минимальных требований. Имели место грубые ошибки.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Удовлетворительно - Минимально допустимый уровень знаний. Допущено много негрубых ошибки.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Хорошо - Уровень знаний в объеме, соответствующем программе подготовки. Допущено несколько  негрубых ошибок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Отлично - Уровень знаний в объеме, соответствующем программе подготовки, без  ошибок.</w:t>
      </w:r>
    </w:p>
    <w:p w:rsidR="00041F4B" w:rsidRPr="00041F4B" w:rsidRDefault="00041F4B" w:rsidP="00041F4B">
      <w:pPr>
        <w:ind w:firstLine="70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Задание 2. Устный опрос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Проверяемые результаты обучения </w:t>
      </w:r>
      <w:r w:rsidRPr="00041F4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ПК 6.4, ОК 01-04 ОК 07, ОК 09, ОК10, ПО 8-9, У28-37, З34-58.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41F4B" w:rsidRPr="00041F4B" w:rsidRDefault="00041F4B" w:rsidP="00041F4B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По каким признакам классифицируется оборудование для ТО и ТР автомобилей.</w:t>
      </w:r>
    </w:p>
    <w:p w:rsidR="00041F4B" w:rsidRPr="00041F4B" w:rsidRDefault="00041F4B" w:rsidP="00041F4B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Оборудование для диагностирования подвески автомобилей.</w:t>
      </w:r>
    </w:p>
    <w:p w:rsidR="00041F4B" w:rsidRPr="00041F4B" w:rsidRDefault="00041F4B" w:rsidP="00041F4B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Оборудование для балансировки шин, правила эксплуатации.</w:t>
      </w:r>
    </w:p>
    <w:p w:rsidR="00041F4B" w:rsidRPr="00041F4B" w:rsidRDefault="00041F4B" w:rsidP="00041F4B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Оборудование для разборки колес, правила эксплуатации.</w:t>
      </w:r>
    </w:p>
    <w:p w:rsidR="00041F4B" w:rsidRPr="00041F4B" w:rsidRDefault="00041F4B" w:rsidP="00041F4B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Оборудование для ремонта камер и шин автомобилей.</w:t>
      </w:r>
    </w:p>
    <w:p w:rsidR="00041F4B" w:rsidRPr="00041F4B" w:rsidRDefault="00041F4B" w:rsidP="00041F4B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Дать характеристику площадочных средств диагностики тормозной системы автомобиля.</w:t>
      </w:r>
    </w:p>
    <w:p w:rsidR="00041F4B" w:rsidRPr="00041F4B" w:rsidRDefault="00041F4B" w:rsidP="00041F4B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Дать характеристику роликовых средств диагностики тормозной системы автомобиля.</w:t>
      </w:r>
    </w:p>
    <w:p w:rsidR="00041F4B" w:rsidRPr="00041F4B" w:rsidRDefault="00041F4B" w:rsidP="00041F4B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Приспособления и устройства для диагностирования рулевого управления  автомобилей.</w:t>
      </w:r>
    </w:p>
    <w:p w:rsidR="00041F4B" w:rsidRPr="00041F4B" w:rsidRDefault="00041F4B" w:rsidP="00041F4B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Стенды с беговыми барабанами, предназначенные для измерения боковых сил в местах контакта управляемых колёс, дать характеристику.</w:t>
      </w:r>
    </w:p>
    <w:p w:rsidR="00041F4B" w:rsidRPr="00041F4B" w:rsidRDefault="00041F4B" w:rsidP="00041F4B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Средства технического диагностирования двигателя, </w:t>
      </w:r>
      <w:proofErr w:type="spellStart"/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мтор-тестеры</w:t>
      </w:r>
      <w:proofErr w:type="spellEnd"/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41F4B" w:rsidRPr="00041F4B" w:rsidRDefault="00041F4B" w:rsidP="00041F4B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Средства диагностирования тяговых качеств двигателя.</w:t>
      </w:r>
    </w:p>
    <w:p w:rsidR="00041F4B" w:rsidRPr="00041F4B" w:rsidRDefault="00041F4B" w:rsidP="00041F4B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Средства проверки токсичности отработавших газов.</w:t>
      </w:r>
    </w:p>
    <w:p w:rsidR="00041F4B" w:rsidRPr="00041F4B" w:rsidRDefault="00041F4B" w:rsidP="00041F4B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Средства диагностирования</w:t>
      </w: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систем электроснабжения автомобиля.</w:t>
      </w:r>
    </w:p>
    <w:p w:rsidR="00041F4B" w:rsidRPr="00041F4B" w:rsidRDefault="00041F4B" w:rsidP="00041F4B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Средства диагностирования системы зажигания.</w:t>
      </w:r>
    </w:p>
    <w:p w:rsidR="00041F4B" w:rsidRPr="00041F4B" w:rsidRDefault="00041F4B" w:rsidP="00041F4B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Средства диагностирования системы питания карбюраторных двигателей.</w:t>
      </w:r>
    </w:p>
    <w:p w:rsidR="00041F4B" w:rsidRPr="00041F4B" w:rsidRDefault="00041F4B" w:rsidP="00041F4B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Средства диагностирования системы питания дизельных двигателей.</w:t>
      </w:r>
    </w:p>
    <w:p w:rsidR="00041F4B" w:rsidRPr="00041F4B" w:rsidRDefault="00041F4B" w:rsidP="00041F4B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 xml:space="preserve">Средства диагностирования системы питания </w:t>
      </w:r>
      <w:proofErr w:type="spellStart"/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инжекторных</w:t>
      </w:r>
      <w:proofErr w:type="spellEnd"/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двигателей.</w:t>
      </w:r>
    </w:p>
    <w:p w:rsidR="00041F4B" w:rsidRPr="00041F4B" w:rsidRDefault="00041F4B" w:rsidP="00041F4B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Приборы </w:t>
      </w: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диагностирования ЦПГ</w:t>
      </w:r>
      <w:r w:rsidRPr="00041F4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</w:p>
    <w:p w:rsidR="00041F4B" w:rsidRPr="00041F4B" w:rsidRDefault="00041F4B" w:rsidP="00041F4B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Классификация подъемников.</w:t>
      </w:r>
    </w:p>
    <w:p w:rsidR="00041F4B" w:rsidRPr="00041F4B" w:rsidRDefault="00041F4B" w:rsidP="00041F4B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Классификация подъемниковпо типу привода.</w:t>
      </w:r>
    </w:p>
    <w:p w:rsidR="00041F4B" w:rsidRPr="00041F4B" w:rsidRDefault="00041F4B" w:rsidP="00041F4B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Типы и особенности работы домкратов.</w:t>
      </w:r>
    </w:p>
    <w:p w:rsidR="00041F4B" w:rsidRPr="00041F4B" w:rsidRDefault="00041F4B" w:rsidP="00041F4B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Гидравлические прессы </w:t>
      </w:r>
      <w:r w:rsidRPr="00041F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классификация</w:t>
      </w: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особенности работы. </w:t>
      </w:r>
    </w:p>
    <w:p w:rsidR="00041F4B" w:rsidRPr="00041F4B" w:rsidRDefault="00041F4B" w:rsidP="00041F4B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Гаражные краны, правила эксплуатации.</w:t>
      </w:r>
    </w:p>
    <w:p w:rsidR="00041F4B" w:rsidRPr="00041F4B" w:rsidRDefault="00041F4B" w:rsidP="00041F4B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Для чего предназначено гаражное оборудование.</w:t>
      </w:r>
    </w:p>
    <w:p w:rsidR="00041F4B" w:rsidRPr="00041F4B" w:rsidRDefault="00041F4B" w:rsidP="00041F4B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На какие виды подразделяется гаражное оборудование.</w:t>
      </w:r>
    </w:p>
    <w:p w:rsidR="00041F4B" w:rsidRPr="00041F4B" w:rsidRDefault="00041F4B" w:rsidP="00041F4B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Привести примеры технологической оснастки </w:t>
      </w:r>
    </w:p>
    <w:p w:rsidR="00041F4B" w:rsidRPr="00041F4B" w:rsidRDefault="00041F4B" w:rsidP="00041F4B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Привести примеры технологической оснастки</w:t>
      </w:r>
    </w:p>
    <w:p w:rsidR="00041F4B" w:rsidRPr="00041F4B" w:rsidRDefault="00041F4B" w:rsidP="00041F4B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Привести примеры организационной оснастки</w:t>
      </w:r>
    </w:p>
    <w:p w:rsidR="00041F4B" w:rsidRPr="00041F4B" w:rsidRDefault="00041F4B" w:rsidP="00041F4B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Перечислить какие существуют виды технологического оборудования, в зависимости от вида выполняемых работ</w:t>
      </w:r>
    </w:p>
    <w:p w:rsidR="00041F4B" w:rsidRPr="00041F4B" w:rsidRDefault="00041F4B" w:rsidP="00041F4B">
      <w:pPr>
        <w:pStyle w:val="a5"/>
        <w:widowControl w:val="0"/>
        <w:ind w:left="0"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Критерии оценки: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Неудовлетворительно- Уровень знаний ниже минимальных требований. Имели место грубые ошибки.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Удовлетворительно - Минимально допустимый уровень знаний. Допущено много негрубых ошибки.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Хорошо - Уровень знаний в объеме, соответствующем программе подготовки. Допущено несколько  негрубых ошибок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1F4B">
        <w:rPr>
          <w:rFonts w:ascii="Times New Roman" w:hAnsi="Times New Roman" w:cs="Times New Roman"/>
          <w:color w:val="000000" w:themeColor="text1"/>
          <w:sz w:val="24"/>
          <w:szCs w:val="24"/>
        </w:rPr>
        <w:t>Отлично - Уровень знаний в объеме, соответствующем программе подготовки, без  ошибок.</w:t>
      </w:r>
    </w:p>
    <w:p w:rsidR="00041F4B" w:rsidRPr="00041F4B" w:rsidRDefault="00041F4B" w:rsidP="00041F4B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543B" w:rsidRPr="00041F4B" w:rsidRDefault="00C4543B" w:rsidP="00056956">
      <w:pPr>
        <w:pStyle w:val="a5"/>
        <w:widowControl w:val="0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sectPr w:rsidR="00C4543B" w:rsidRPr="00041F4B" w:rsidSect="005D674C">
      <w:pgSz w:w="11900" w:h="16838"/>
      <w:pgMar w:top="1112" w:right="720" w:bottom="1027" w:left="1580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64D1D"/>
    <w:multiLevelType w:val="multilevel"/>
    <w:tmpl w:val="4DD2DB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801546"/>
    <w:multiLevelType w:val="multilevel"/>
    <w:tmpl w:val="9DDC87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F945A8"/>
    <w:multiLevelType w:val="multilevel"/>
    <w:tmpl w:val="131099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A44D28"/>
    <w:multiLevelType w:val="multilevel"/>
    <w:tmpl w:val="691CC5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954604"/>
    <w:multiLevelType w:val="multilevel"/>
    <w:tmpl w:val="91A62C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E96083"/>
    <w:multiLevelType w:val="multilevel"/>
    <w:tmpl w:val="9E00EE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3A64EB"/>
    <w:multiLevelType w:val="multilevel"/>
    <w:tmpl w:val="A93047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6400D06"/>
    <w:multiLevelType w:val="hybridMultilevel"/>
    <w:tmpl w:val="4616208E"/>
    <w:lvl w:ilvl="0" w:tplc="FFFFFFFF">
      <w:start w:val="2"/>
      <w:numFmt w:val="bullet"/>
      <w:lvlText w:val="-"/>
      <w:lvlJc w:val="left"/>
      <w:pPr>
        <w:tabs>
          <w:tab w:val="num" w:pos="1340"/>
        </w:tabs>
        <w:ind w:left="129" w:firstLine="851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2289"/>
        </w:tabs>
        <w:ind w:left="2289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009"/>
        </w:tabs>
        <w:ind w:left="30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729"/>
        </w:tabs>
        <w:ind w:left="37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449"/>
        </w:tabs>
        <w:ind w:left="444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169"/>
        </w:tabs>
        <w:ind w:left="51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89"/>
        </w:tabs>
        <w:ind w:left="58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609"/>
        </w:tabs>
        <w:ind w:left="660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329"/>
        </w:tabs>
        <w:ind w:left="7329" w:hanging="360"/>
      </w:pPr>
      <w:rPr>
        <w:rFonts w:ascii="Wingdings" w:hAnsi="Wingdings" w:hint="default"/>
      </w:rPr>
    </w:lvl>
  </w:abstractNum>
  <w:abstractNum w:abstractNumId="8">
    <w:nsid w:val="275C3951"/>
    <w:multiLevelType w:val="multilevel"/>
    <w:tmpl w:val="15281F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AE6682"/>
    <w:multiLevelType w:val="multilevel"/>
    <w:tmpl w:val="A3D4A2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9567201"/>
    <w:multiLevelType w:val="multilevel"/>
    <w:tmpl w:val="D0421F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6D54439"/>
    <w:multiLevelType w:val="multilevel"/>
    <w:tmpl w:val="F5160A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743351F"/>
    <w:multiLevelType w:val="multilevel"/>
    <w:tmpl w:val="69429A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295138"/>
    <w:multiLevelType w:val="multilevel"/>
    <w:tmpl w:val="34C012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DAA61AA"/>
    <w:multiLevelType w:val="multilevel"/>
    <w:tmpl w:val="26C476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F5859FF"/>
    <w:multiLevelType w:val="multilevel"/>
    <w:tmpl w:val="CF4C4D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C103A55"/>
    <w:multiLevelType w:val="multilevel"/>
    <w:tmpl w:val="3A8A44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11F4D31"/>
    <w:multiLevelType w:val="multilevel"/>
    <w:tmpl w:val="2A4C2A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8032BC9"/>
    <w:multiLevelType w:val="multilevel"/>
    <w:tmpl w:val="E59421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3D70720"/>
    <w:multiLevelType w:val="multilevel"/>
    <w:tmpl w:val="1AA69E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3E93BAA"/>
    <w:multiLevelType w:val="multilevel"/>
    <w:tmpl w:val="6B6EF6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5385E69"/>
    <w:multiLevelType w:val="hybridMultilevel"/>
    <w:tmpl w:val="448C3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66D720AD"/>
    <w:multiLevelType w:val="multilevel"/>
    <w:tmpl w:val="96780E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C4D0FC3"/>
    <w:multiLevelType w:val="multilevel"/>
    <w:tmpl w:val="AA608F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E174475"/>
    <w:multiLevelType w:val="multilevel"/>
    <w:tmpl w:val="147AF8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0BA6C46"/>
    <w:multiLevelType w:val="multilevel"/>
    <w:tmpl w:val="2F5A02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1"/>
  </w:num>
  <w:num w:numId="4">
    <w:abstractNumId w:val="24"/>
  </w:num>
  <w:num w:numId="5">
    <w:abstractNumId w:val="9"/>
  </w:num>
  <w:num w:numId="6">
    <w:abstractNumId w:val="6"/>
  </w:num>
  <w:num w:numId="7">
    <w:abstractNumId w:val="10"/>
  </w:num>
  <w:num w:numId="8">
    <w:abstractNumId w:val="8"/>
  </w:num>
  <w:num w:numId="9">
    <w:abstractNumId w:val="3"/>
  </w:num>
  <w:num w:numId="10">
    <w:abstractNumId w:val="15"/>
  </w:num>
  <w:num w:numId="11">
    <w:abstractNumId w:val="12"/>
  </w:num>
  <w:num w:numId="12">
    <w:abstractNumId w:val="19"/>
  </w:num>
  <w:num w:numId="13">
    <w:abstractNumId w:val="4"/>
  </w:num>
  <w:num w:numId="14">
    <w:abstractNumId w:val="23"/>
  </w:num>
  <w:num w:numId="15">
    <w:abstractNumId w:val="5"/>
  </w:num>
  <w:num w:numId="16">
    <w:abstractNumId w:val="14"/>
  </w:num>
  <w:num w:numId="17">
    <w:abstractNumId w:val="13"/>
  </w:num>
  <w:num w:numId="18">
    <w:abstractNumId w:val="1"/>
  </w:num>
  <w:num w:numId="19">
    <w:abstractNumId w:val="20"/>
  </w:num>
  <w:num w:numId="20">
    <w:abstractNumId w:val="0"/>
  </w:num>
  <w:num w:numId="21">
    <w:abstractNumId w:val="25"/>
  </w:num>
  <w:num w:numId="22">
    <w:abstractNumId w:val="18"/>
  </w:num>
  <w:num w:numId="23">
    <w:abstractNumId w:val="22"/>
  </w:num>
  <w:num w:numId="24">
    <w:abstractNumId w:val="17"/>
  </w:num>
  <w:num w:numId="25">
    <w:abstractNumId w:val="16"/>
  </w:num>
  <w:num w:numId="26">
    <w:abstractNumId w:val="7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2170"/>
    <w:rsid w:val="00041F4B"/>
    <w:rsid w:val="00056956"/>
    <w:rsid w:val="000F5A6C"/>
    <w:rsid w:val="00157B13"/>
    <w:rsid w:val="00293404"/>
    <w:rsid w:val="002B6A5F"/>
    <w:rsid w:val="002D2733"/>
    <w:rsid w:val="00333043"/>
    <w:rsid w:val="00470EE7"/>
    <w:rsid w:val="004868B6"/>
    <w:rsid w:val="005D674C"/>
    <w:rsid w:val="00667944"/>
    <w:rsid w:val="006A3B2C"/>
    <w:rsid w:val="006A3D99"/>
    <w:rsid w:val="006D0AC1"/>
    <w:rsid w:val="006F6946"/>
    <w:rsid w:val="00AC2170"/>
    <w:rsid w:val="00B10E62"/>
    <w:rsid w:val="00C42E27"/>
    <w:rsid w:val="00C4543B"/>
    <w:rsid w:val="00C70DD7"/>
    <w:rsid w:val="00D31FB1"/>
    <w:rsid w:val="00F02F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170"/>
    <w:pPr>
      <w:spacing w:after="0" w:line="240" w:lineRule="auto"/>
    </w:pPr>
    <w:rPr>
      <w:rFonts w:ascii="Calibri" w:eastAsia="Times New Roman" w:hAnsi="Calibri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A3B2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AC2170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AC2170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674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AC217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AC2170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basedOn w:val="a0"/>
    <w:uiPriority w:val="99"/>
    <w:unhideWhenUsed/>
    <w:rsid w:val="00AC217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C2170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AC2170"/>
    <w:pPr>
      <w:ind w:left="720"/>
      <w:contextualSpacing/>
    </w:pPr>
  </w:style>
  <w:style w:type="character" w:customStyle="1" w:styleId="21">
    <w:name w:val="Основной текст (2)_"/>
    <w:link w:val="210"/>
    <w:uiPriority w:val="99"/>
    <w:locked/>
    <w:rsid w:val="00AC2170"/>
    <w:rPr>
      <w:rFonts w:ascii="Times New Roman" w:hAnsi="Times New Roman" w:cs="Times New Roman"/>
      <w:sz w:val="27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AC2170"/>
    <w:pPr>
      <w:shd w:val="clear" w:color="auto" w:fill="FFFFFF"/>
      <w:spacing w:after="3360" w:line="317" w:lineRule="exact"/>
      <w:ind w:hanging="440"/>
      <w:jc w:val="center"/>
    </w:pPr>
    <w:rPr>
      <w:rFonts w:ascii="Times New Roman" w:eastAsiaTheme="minorHAnsi" w:hAnsi="Times New Roman" w:cs="Times New Roman"/>
      <w:sz w:val="27"/>
      <w:szCs w:val="22"/>
      <w:lang w:eastAsia="en-US"/>
    </w:rPr>
  </w:style>
  <w:style w:type="paragraph" w:customStyle="1" w:styleId="ConsPlusTitle">
    <w:name w:val="ConsPlusTitle"/>
    <w:uiPriority w:val="99"/>
    <w:rsid w:val="00AC217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msonormal0">
    <w:name w:val="msonormal"/>
    <w:basedOn w:val="a"/>
    <w:rsid w:val="00B10E6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v-button-doc-player">
    <w:name w:val="v-button-doc-player"/>
    <w:basedOn w:val="a0"/>
    <w:rsid w:val="00B10E62"/>
  </w:style>
  <w:style w:type="character" w:styleId="a6">
    <w:name w:val="FollowedHyperlink"/>
    <w:basedOn w:val="a0"/>
    <w:uiPriority w:val="99"/>
    <w:semiHidden/>
    <w:unhideWhenUsed/>
    <w:rsid w:val="00B10E62"/>
    <w:rPr>
      <w:color w:val="800080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10E62"/>
    <w:rPr>
      <w:color w:val="605E5C"/>
      <w:shd w:val="clear" w:color="auto" w:fill="E1DFDD"/>
    </w:rPr>
  </w:style>
  <w:style w:type="character" w:customStyle="1" w:styleId="FontStyle368">
    <w:name w:val="Font Style368"/>
    <w:rsid w:val="005D674C"/>
    <w:rPr>
      <w:rFonts w:ascii="Times New Roman" w:hAnsi="Times New Roman"/>
      <w:sz w:val="22"/>
    </w:rPr>
  </w:style>
  <w:style w:type="character" w:customStyle="1" w:styleId="40">
    <w:name w:val="Заголовок 4 Знак"/>
    <w:basedOn w:val="a0"/>
    <w:link w:val="4"/>
    <w:uiPriority w:val="9"/>
    <w:semiHidden/>
    <w:rsid w:val="005D674C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ru-RU"/>
    </w:rPr>
  </w:style>
  <w:style w:type="paragraph" w:styleId="a7">
    <w:name w:val="Body Text Indent"/>
    <w:basedOn w:val="a"/>
    <w:link w:val="a8"/>
    <w:rsid w:val="005D674C"/>
    <w:pPr>
      <w:spacing w:after="120"/>
      <w:ind w:left="283"/>
    </w:pPr>
    <w:rPr>
      <w:rFonts w:ascii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5D674C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Обычный1"/>
    <w:rsid w:val="005D674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character" w:customStyle="1" w:styleId="FontStyle13">
    <w:name w:val="Font Style13"/>
    <w:uiPriority w:val="99"/>
    <w:rsid w:val="005D674C"/>
    <w:rPr>
      <w:rFonts w:ascii="Times New Roman" w:hAnsi="Times New Roman" w:cs="Times New Roman"/>
      <w:sz w:val="26"/>
      <w:szCs w:val="26"/>
    </w:rPr>
  </w:style>
  <w:style w:type="paragraph" w:customStyle="1" w:styleId="12">
    <w:name w:val="Обычный1"/>
    <w:rsid w:val="005D674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character" w:customStyle="1" w:styleId="10">
    <w:name w:val="Заголовок 1 Знак"/>
    <w:basedOn w:val="a0"/>
    <w:link w:val="1"/>
    <w:rsid w:val="006A3B2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table" w:styleId="a9">
    <w:name w:val="Table Grid"/>
    <w:basedOn w:val="a1"/>
    <w:uiPriority w:val="99"/>
    <w:rsid w:val="006A3B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22"/>
    <w:qFormat/>
    <w:rsid w:val="006A3B2C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D31FB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31FB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43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90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5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81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64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45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68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20431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42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051805">
                      <w:marLeft w:val="0"/>
                      <w:marRight w:val="0"/>
                      <w:marTop w:val="0"/>
                      <w:marBottom w:val="2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87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6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27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15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1442</TotalTime>
  <Pages>1</Pages>
  <Words>1252</Words>
  <Characters>7142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Admin</cp:lastModifiedBy>
  <cp:revision>26</cp:revision>
  <dcterms:created xsi:type="dcterms:W3CDTF">2020-02-17T12:16:00Z</dcterms:created>
  <dcterms:modified xsi:type="dcterms:W3CDTF">2020-07-10T10:05:00Z</dcterms:modified>
</cp:coreProperties>
</file>