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170" w:rsidRPr="00A13B29" w:rsidRDefault="00806211" w:rsidP="00670E55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G:\скан 12\фос особ конс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 12\фос особ конс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Pr="00A13B29" w:rsidRDefault="00AC2170" w:rsidP="00AC2170">
      <w:pPr>
        <w:spacing w:line="200" w:lineRule="exact"/>
        <w:rPr>
          <w:rFonts w:ascii="Times New Roman" w:hAnsi="Times New Roman" w:cs="Times New Roman"/>
          <w:sz w:val="28"/>
          <w:szCs w:val="28"/>
        </w:rPr>
      </w:pPr>
    </w:p>
    <w:p w:rsidR="00AC2170" w:rsidRPr="00A13B29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A13B29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A13B29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A13B29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A13B29" w:rsidRDefault="00806211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4" name="Рисунок 2" descr="G:\скан 12\фос 2 лис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12\фос 2 лист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70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06211" w:rsidRDefault="00806211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06211" w:rsidRDefault="00806211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06211" w:rsidRDefault="00806211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806211" w:rsidRPr="00A13B29" w:rsidRDefault="00806211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AC2170" w:rsidRPr="00A13B29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 w:rsidRPr="00A13B29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AC2170" w:rsidRPr="00A13B29" w:rsidRDefault="00AC2170" w:rsidP="00AC217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AC2170" w:rsidRPr="00A13B29" w:rsidTr="00AC2170">
        <w:trPr>
          <w:trHeight w:val="454"/>
        </w:trPr>
        <w:tc>
          <w:tcPr>
            <w:tcW w:w="8635" w:type="dxa"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AC2170" w:rsidRPr="00A13B29" w:rsidTr="00AC2170">
        <w:trPr>
          <w:trHeight w:val="454"/>
        </w:trPr>
        <w:tc>
          <w:tcPr>
            <w:tcW w:w="8635" w:type="dxa"/>
            <w:hideMark/>
          </w:tcPr>
          <w:p w:rsidR="00AC2170" w:rsidRPr="00A13B29" w:rsidRDefault="00AC2170" w:rsidP="00A91B60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AC2170" w:rsidRPr="00A13B29" w:rsidTr="00AC2170">
        <w:trPr>
          <w:trHeight w:val="476"/>
        </w:trPr>
        <w:tc>
          <w:tcPr>
            <w:tcW w:w="8635" w:type="dxa"/>
          </w:tcPr>
          <w:p w:rsidR="00AC2170" w:rsidRPr="00A13B29" w:rsidRDefault="00AC2170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A13B29" w:rsidTr="00AC2170">
        <w:trPr>
          <w:trHeight w:val="930"/>
        </w:trPr>
        <w:tc>
          <w:tcPr>
            <w:tcW w:w="8635" w:type="dxa"/>
            <w:hideMark/>
          </w:tcPr>
          <w:p w:rsidR="00AC2170" w:rsidRPr="00A13B29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AC2170" w:rsidRPr="00A13B29" w:rsidTr="00AC2170">
        <w:trPr>
          <w:trHeight w:val="454"/>
        </w:trPr>
        <w:tc>
          <w:tcPr>
            <w:tcW w:w="8635" w:type="dxa"/>
          </w:tcPr>
          <w:p w:rsidR="00AC2170" w:rsidRPr="00A13B29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A13B29" w:rsidTr="00AC2170">
        <w:trPr>
          <w:trHeight w:val="476"/>
        </w:trPr>
        <w:tc>
          <w:tcPr>
            <w:tcW w:w="8635" w:type="dxa"/>
            <w:hideMark/>
          </w:tcPr>
          <w:p w:rsidR="00AC2170" w:rsidRPr="00A13B29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AC2170" w:rsidRPr="00A13B29" w:rsidTr="00AC2170">
        <w:trPr>
          <w:trHeight w:val="454"/>
        </w:trPr>
        <w:tc>
          <w:tcPr>
            <w:tcW w:w="8635" w:type="dxa"/>
          </w:tcPr>
          <w:p w:rsidR="00AC2170" w:rsidRPr="00A13B29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A13B29" w:rsidTr="00AC2170">
        <w:trPr>
          <w:trHeight w:val="930"/>
        </w:trPr>
        <w:tc>
          <w:tcPr>
            <w:tcW w:w="8635" w:type="dxa"/>
            <w:hideMark/>
          </w:tcPr>
          <w:p w:rsidR="00AC2170" w:rsidRPr="00A13B29" w:rsidRDefault="00AC2170" w:rsidP="00A91B60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A13B29"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AC2170" w:rsidRPr="00A13B29" w:rsidTr="00AC2170">
        <w:trPr>
          <w:trHeight w:val="476"/>
        </w:trPr>
        <w:tc>
          <w:tcPr>
            <w:tcW w:w="8635" w:type="dxa"/>
          </w:tcPr>
          <w:p w:rsidR="00AC2170" w:rsidRPr="00A13B29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A13B29" w:rsidTr="00AC2170">
        <w:trPr>
          <w:trHeight w:val="454"/>
        </w:trPr>
        <w:tc>
          <w:tcPr>
            <w:tcW w:w="8635" w:type="dxa"/>
          </w:tcPr>
          <w:p w:rsidR="00AC2170" w:rsidRPr="00A13B29" w:rsidRDefault="00AC2170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AC2170" w:rsidRPr="00A13B29" w:rsidRDefault="00AC217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AC2170" w:rsidRPr="00A13B29" w:rsidTr="00AC2170">
        <w:trPr>
          <w:trHeight w:val="476"/>
        </w:trPr>
        <w:tc>
          <w:tcPr>
            <w:tcW w:w="8635" w:type="dxa"/>
            <w:hideMark/>
          </w:tcPr>
          <w:p w:rsidR="00AC2170" w:rsidRPr="00A13B29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AC2170" w:rsidRPr="00A13B29" w:rsidRDefault="00AC2170">
            <w:pPr>
              <w:spacing w:line="276" w:lineRule="auto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AC2170" w:rsidRPr="00A13B29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A13B29" w:rsidRDefault="00AC2170" w:rsidP="00AC2170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AC2170" w:rsidRPr="00A13B29" w:rsidRDefault="00AC2170" w:rsidP="00AC2170">
      <w:pPr>
        <w:rPr>
          <w:rFonts w:ascii="Times New Roman" w:hAnsi="Times New Roman" w:cs="Times New Roman"/>
          <w:sz w:val="28"/>
          <w:szCs w:val="28"/>
        </w:rPr>
        <w:sectPr w:rsidR="00AC2170" w:rsidRPr="00A13B29">
          <w:pgSz w:w="11900" w:h="16838"/>
          <w:pgMar w:top="709" w:right="840" w:bottom="1440" w:left="1700" w:header="0" w:footer="0" w:gutter="0"/>
          <w:cols w:space="720"/>
        </w:sectPr>
      </w:pPr>
    </w:p>
    <w:p w:rsidR="005D674C" w:rsidRPr="00A13B29" w:rsidRDefault="005D674C" w:rsidP="005D674C">
      <w:pPr>
        <w:ind w:left="10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 w:rsidRPr="00A13B2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Паспорт фонда оценочных средств по дисциплине </w:t>
      </w:r>
    </w:p>
    <w:p w:rsidR="006A3B2C" w:rsidRPr="00A13B29" w:rsidRDefault="006A3B2C" w:rsidP="005D674C">
      <w:pPr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13B29">
        <w:rPr>
          <w:rFonts w:ascii="Times New Roman" w:hAnsi="Times New Roman" w:cs="Times New Roman"/>
          <w:b/>
          <w:sz w:val="28"/>
          <w:szCs w:val="28"/>
          <w:u w:val="single"/>
        </w:rPr>
        <w:t>Особенности конструкций автотранспортных средств</w:t>
      </w:r>
    </w:p>
    <w:p w:rsidR="005D674C" w:rsidRPr="00A13B29" w:rsidRDefault="005D674C" w:rsidP="005D674C">
      <w:pPr>
        <w:ind w:left="10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A13B29">
        <w:rPr>
          <w:rFonts w:ascii="Times New Roman" w:hAnsi="Times New Roman" w:cs="Times New Roman"/>
          <w:sz w:val="28"/>
          <w:szCs w:val="28"/>
          <w:vertAlign w:val="superscript"/>
        </w:rPr>
        <w:t>(наименование)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a9"/>
        <w:tblW w:w="0" w:type="auto"/>
        <w:jc w:val="center"/>
        <w:tblLook w:val="04A0"/>
      </w:tblPr>
      <w:tblGrid>
        <w:gridCol w:w="4623"/>
      </w:tblGrid>
      <w:tr w:rsidR="006A3B2C" w:rsidRPr="00A13B29" w:rsidTr="00A02249">
        <w:trPr>
          <w:jc w:val="center"/>
        </w:trPr>
        <w:tc>
          <w:tcPr>
            <w:tcW w:w="4623" w:type="dxa"/>
            <w:vAlign w:val="center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Элемент модуля</w:t>
            </w:r>
          </w:p>
        </w:tc>
      </w:tr>
      <w:tr w:rsidR="006A3B2C" w:rsidRPr="00A13B29" w:rsidTr="00A02249">
        <w:trPr>
          <w:jc w:val="center"/>
        </w:trPr>
        <w:tc>
          <w:tcPr>
            <w:tcW w:w="4623" w:type="dxa"/>
          </w:tcPr>
          <w:p w:rsidR="006A3B2C" w:rsidRPr="00A13B29" w:rsidRDefault="006A3B2C" w:rsidP="00A02249">
            <w:pPr>
              <w:widowControl w:val="0"/>
              <w:jc w:val="both"/>
              <w:outlineLvl w:val="0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Особенности конструкций автотранспортных средств</w:t>
            </w:r>
          </w:p>
        </w:tc>
      </w:tr>
    </w:tbl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Результаты освоения модуля, подлежащие проверке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2.1. Профессиональные и общие компетенции: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используются следующие сокращения:</w:t>
      </w: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 - общая компетенция</w:t>
      </w:r>
    </w:p>
    <w:p w:rsidR="005D674C" w:rsidRPr="00A13B29" w:rsidRDefault="005D674C" w:rsidP="005D674C">
      <w:pPr>
        <w:widowControl w:val="0"/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ПК - профессиональная компетенция</w:t>
      </w: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ПК.6.1. Определять необходимость модернизации автотранспортного средства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ПК.6.2. Планировать взаимозаменяемость узлов и агрегатов автотранспортного средства и повышение их эксплуатационных свойств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ПК.6.3. Владеть методикой тюнинга автомобиля</w:t>
      </w:r>
    </w:p>
    <w:p w:rsidR="005D674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ПК.6.4. Определять остаточный ресурс производственного оборудования.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ОК.01. Выбирать способы решения задач профессиональной деятельности, применительно к различным контекстам.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ОК.02. Осуществлять поиск, анализ и интерпретацию информации, необходимой для выполнения задач профессиональной деятельности.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ОК.03. Планировать и реализовывать собственное профессиональное и личностное развитие.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ОК.04. Работать в коллективе и команде, эффективно взаимодействовать с коллегами, руководством, клиентами.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ОК.07. Содействовать сохранению окружающей среды, ресурсосбережению, эффективно действовать в чрезвычайных ситуациях.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ОК.09. Использовать информационные технологии в профессиональной деятельности.</w:t>
      </w:r>
    </w:p>
    <w:p w:rsidR="006A3B2C" w:rsidRPr="00A13B29" w:rsidRDefault="006A3B2C" w:rsidP="006A3B2C">
      <w:pPr>
        <w:jc w:val="both"/>
        <w:rPr>
          <w:rFonts w:ascii="Times New Roman" w:hAnsi="Times New Roman" w:cs="Times New Roman"/>
          <w:sz w:val="28"/>
          <w:szCs w:val="28"/>
        </w:rPr>
      </w:pPr>
      <w:r w:rsidRPr="00A13B29">
        <w:rPr>
          <w:rFonts w:ascii="Times New Roman" w:hAnsi="Times New Roman" w:cs="Times New Roman"/>
          <w:sz w:val="28"/>
          <w:szCs w:val="28"/>
        </w:rPr>
        <w:t>ОК.10. Пользоваться профессиональной документацией на государственном и иностранном языке.</w:t>
      </w: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674C" w:rsidRPr="00A13B29" w:rsidRDefault="005D674C" w:rsidP="005D674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3B2C" w:rsidRPr="00A13B29" w:rsidRDefault="006A3B2C" w:rsidP="00C70DD7">
      <w:pPr>
        <w:rPr>
          <w:rFonts w:ascii="Times New Roman" w:hAnsi="Times New Roman" w:cs="Times New Roman"/>
          <w:sz w:val="28"/>
          <w:szCs w:val="28"/>
        </w:rPr>
      </w:pPr>
    </w:p>
    <w:p w:rsidR="006A3B2C" w:rsidRPr="00A13B29" w:rsidRDefault="006A3B2C" w:rsidP="005D674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3. Оценка освоения теоретического курса профессионального модуля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целью оценки теоретического курса профессионального модуля является оценка умений и знаний.</w:t>
      </w:r>
    </w:p>
    <w:p w:rsidR="006A3B2C" w:rsidRPr="00A13B29" w:rsidRDefault="006A3B2C" w:rsidP="006A3B2C">
      <w:pPr>
        <w:widowControl w:val="0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pStyle w:val="a5"/>
        <w:widowControl w:val="0"/>
        <w:ind w:left="0"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3.1. Типовые задания для оценки освоения дисциплины «Особенности конструкций автотранспортных средств».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1. Контрольные задания по теоретическим основам дисциплины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Проверяемые результаты обучения </w:t>
      </w:r>
      <w:r w:rsidRPr="00A13B2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ПК 6.2, ОК 01-04 ОК 07, ОК 09, ОК, ПО 1,У1-2, У7, У14, З1-9, З 11.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1. Особенности конструкций современных двигателей.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 1.1. Особенности конструкций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VR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-образных двигателей.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Конструкция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VR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-образных двигателей, преимущества и недостатки данного двигателя, конструкция и работа КШМ и ГРМ.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1.2. Организация рабочих процессов в VR-образных двигателях.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Процесс работы VR-образного двигателя. Рабочие циклы многоцилиндрового VR-образного.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1.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3. Особенности конструкций 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-образных двигателей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Конструкция 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-образных двигателя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преимущества и недостатки данного двигателя, конструкция и работа КШМ и ГРМ.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1.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4. Организация рабочих процессов в 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-образных двигателях.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Процесс работы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-образного двигателя. Рабочие циклы многоцилиндрового 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W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-образного двигателя.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2. Особенности конструкций современных трансмиссий.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2.1. Особенности конструкции механических трансмиссий полноприводных автомобилей.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Устройство и работа трансмиссий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полноприводных автомобилей типа О2К, О2J.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2.2. Особенности конструкции автоматических трансмиссий полноприводных автомобилей.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Устройство и работа трансмиссий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полноприводных автомобилей с автоматической трансмиссией, виды привода. Работа основных узлов и агрегатов.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2.3. Устройство и работа АКПП (автоматической коробки передач).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Принцип работы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АКПП, основные элементы и их назначение принцип работы, виды, достоинства и недостатки,</w:t>
      </w:r>
      <w:bookmarkStart w:id="1" w:name="Задний_против_ПЕРЕДНЕГО"/>
      <w:bookmarkEnd w:id="1"/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отличия в устройстве АКПП заднеприводных и переднеприводных.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2.4. Особенности конструкции трансмиссий гибридных автомобилей.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Понятие о гибридном автомобиле и гибридной трансмиссии, основные типы гибридных трансмиссий, кинематика различных типов гибридных трансмиссий.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2.5. Вариаторные гибридные трансмиссии.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Общее устройство, принцип работы. Работа вариатора с гибкой связью и непосредственным контактом.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3. Особенности конструкций современных подвесок.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3.1. Особенности конструкции гидравлической регулируемой подвески автомобилей.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и работа гидропневматической подвески, работа основных элементов, конструктивные особенности подвесок различных автомобилей, достоинства, недостатки.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3.2. Особенности конструкции пневматической регулируемой подвески автомобилей.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и работа пневматической регулируемой подвески , работа основных элементов, конструктивные особенности подвесок различных автомобилей, пневмоподвески грузовых и легковых автомобилей достоинства, недостатки.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3.3 Пневматическая подвеска автомобиля с регулируемым дорожным просветом.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Общее устройство, принцип работы. Конструкция основных элементов подвески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(пневматический упругий элемент, амортизатор PDC, клапан PDC).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3.4. Особенности конструкции задней многорычажной подвески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и работа задней многорычажной подвески, работа основных элементов, конструктивные особенности подвесок различных автомобилей, достоинства, недостатки.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4. Особенности конструкций рулевого управления.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4.1. Особенности конструкции рулевого управления с электроусилителем.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и работа рулевого управления с электроусилителем, основные элементы конструкции, режимы работы, конструктивные особенности различных автомобилей, достоинства.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4.2. Особенности конструкции рулевого управления с активным управлением.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и работа рулевого управления с активным управлением, основные элементы конструкции, режимы работы, конструктивные особенности различных автомобилей интегральное рулевое управление достоинства и недостатки.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Раздел 5. Особенности конструкций тормозных систем.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Тема 5.1. Особенности конструкции тормозной системы с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EBD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BAS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Что такое ABS, BAS, ESP, EBD, IVD, их характеристики, особенности работы и конструкции, возможности использования на различных автомобилях.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5. 2. Вспомогательные тормозные системы.</w:t>
      </w: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Виды и устройство вспомогательной тормозной системы, моторный или горный тормоз, гидравлический тормоз-замедлитель, электрический тормоз-замедлитель.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Тема 5.3. Особенности конструкции стояночной тормозной системы с электронным управлением.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Устройство и работа стояночной тормозной системы с электронным управлением, основные элементы конструкции, режимы работы, электромеханический стояночный.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Критерии оценки: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Неудовлетворительно - Уровень знаний ниже минимальных требований. Имели место грубые ошибки.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Удовлетворительно - Минимально допустимый уровень знаний. Допущено много негрубых ошибки.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Хорошо - Уровень знаний в объеме, соответствующем программе подготовки. Допущено несколько  негрубых ошибок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Отлично - Уровень знаний в объеме, соответствующем программе подготовки, без  ошибок.</w:t>
      </w:r>
    </w:p>
    <w:p w:rsidR="006A3B2C" w:rsidRPr="00A13B29" w:rsidRDefault="006A3B2C" w:rsidP="006A3B2C">
      <w:pPr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2. Тестирование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Проверяемые результаты обучения </w:t>
      </w:r>
      <w:r w:rsidRPr="00A13B2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ПК 6.2, ОК 01-04 ОК 07, ОК 09, ОК, ПО 1,У1-2, У7, У14, З1-9, З 11.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Критерии оценивания тестирования: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выполнение зачетного теста дается 40 мин.Тест включает в себя 40 вопросов На каждый вопрос задания даны четыре варианта ответов, вам необходимо выбрать один правильный и записать нужную цифру в контрольный лист под соответствующим вопросу номером. 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Задания выполнять в том порядке, в котором даны вопросы. Для экономии времени пропускайте вопрос, на который не удаётся ответить сразу, и переходите к следующему. Если после выполнения всей работы у вас останется время, вы можете вернуться к пропущенным вопросам и постараться найти правильный ответ. Постарайтесь ответить на как можно большее количество вопросов.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Каждый правильный ответ оценивается одним баллом, подсчитывается количество правильных ответов и выставляется оценка. Для оценивания работы разработана шкала с указанием количества правильных ответов. Оценка выставляется согласно критериям.</w:t>
      </w:r>
    </w:p>
    <w:tbl>
      <w:tblPr>
        <w:tblStyle w:val="a9"/>
        <w:tblW w:w="0" w:type="auto"/>
        <w:tblLook w:val="04A0"/>
      </w:tblPr>
      <w:tblGrid>
        <w:gridCol w:w="3675"/>
        <w:gridCol w:w="5896"/>
      </w:tblGrid>
      <w:tr w:rsidR="006A3B2C" w:rsidRPr="00A13B29" w:rsidTr="00A02249">
        <w:tc>
          <w:tcPr>
            <w:tcW w:w="3675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Оценка :</w:t>
            </w:r>
          </w:p>
        </w:tc>
        <w:tc>
          <w:tcPr>
            <w:tcW w:w="5896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правильных ответов:</w:t>
            </w:r>
          </w:p>
        </w:tc>
      </w:tr>
      <w:tr w:rsidR="006A3B2C" w:rsidRPr="00A13B29" w:rsidTr="00A02249">
        <w:tc>
          <w:tcPr>
            <w:tcW w:w="3675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«отлично»</w:t>
            </w:r>
          </w:p>
        </w:tc>
        <w:tc>
          <w:tcPr>
            <w:tcW w:w="5896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35-40</w:t>
            </w:r>
          </w:p>
        </w:tc>
      </w:tr>
      <w:tr w:rsidR="006A3B2C" w:rsidRPr="00A13B29" w:rsidTr="00A02249">
        <w:tc>
          <w:tcPr>
            <w:tcW w:w="3675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«хорошо»</w:t>
            </w:r>
          </w:p>
        </w:tc>
        <w:tc>
          <w:tcPr>
            <w:tcW w:w="5896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30-34</w:t>
            </w:r>
          </w:p>
        </w:tc>
      </w:tr>
      <w:tr w:rsidR="006A3B2C" w:rsidRPr="00A13B29" w:rsidTr="00A02249">
        <w:tc>
          <w:tcPr>
            <w:tcW w:w="3675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«удовлетворительно»</w:t>
            </w:r>
          </w:p>
        </w:tc>
        <w:tc>
          <w:tcPr>
            <w:tcW w:w="5896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25-29</w:t>
            </w:r>
          </w:p>
        </w:tc>
      </w:tr>
      <w:tr w:rsidR="006A3B2C" w:rsidRPr="00A13B29" w:rsidTr="00A02249">
        <w:tc>
          <w:tcPr>
            <w:tcW w:w="3675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 неудовлетворительно»</w:t>
            </w:r>
          </w:p>
        </w:tc>
        <w:tc>
          <w:tcPr>
            <w:tcW w:w="5896" w:type="dxa"/>
          </w:tcPr>
          <w:p w:rsidR="006A3B2C" w:rsidRPr="00A13B29" w:rsidRDefault="006A3B2C" w:rsidP="00A022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13B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менее 25.</w:t>
            </w:r>
          </w:p>
        </w:tc>
      </w:tr>
    </w:tbl>
    <w:p w:rsidR="006A3B2C" w:rsidRPr="00A13B29" w:rsidRDefault="006A3B2C" w:rsidP="006A3B2C">
      <w:pPr>
        <w:shd w:val="clear" w:color="auto" w:fill="FFFFFF"/>
        <w:spacing w:line="0" w:lineRule="atLeast"/>
        <w:outlineLvl w:val="3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Особенности устройства рулевого управления автомобилей.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2.Тест. 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3.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4.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5.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Особенности устройства, ТО и ТР системы охлаждения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Дополнительное преимущество электрического привода вентилятора по сравнению с механическим: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наличие следящего действия;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удобство компоновки при продольном расположении двигателя;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отсутствие реле и датчика температуры охлаждающей жидкости;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удобство компоновки при поперечном расположении двигателя.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b/>
          <w:bCs/>
          <w:color w:val="000000" w:themeColor="text1"/>
        </w:rPr>
        <w:t>2. В водяных насосах, где имеется ручная регулировка натяжения ремня она производится: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перемещением корпуса насоса по дуговой прорези;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изменением сечения ручья;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поворотом корпуса насоса в гнезде блока цилиндров;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удалением регулировочных шайб.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b/>
          <w:bCs/>
          <w:color w:val="000000" w:themeColor="text1"/>
        </w:rPr>
        <w:t>3. Смазка подшипникового узла водяного насоса осуществляется следующим способом: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закладывается на заводе-изготовителе;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закладывается при ТР в ходе сборке;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через пресс-масленку;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через канал системы смазки.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4. Уровень охлаждающей жидкости в расширительном бачке ниже нормы, а ее плотность равна норме, что указывает: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выкипание жидкости;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внешнюю негерметичность;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lastRenderedPageBreak/>
        <w:t>- на внешнюю или внутреннюю негерметичность;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внешнюю негерметичность.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5. Уровень охлаждающей жидкости в расширительном бачке ниже нормы, а ее плотность выше нормы, что указывает: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выкипание жидкости;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внешнюю негерметичность;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внешнюю или внутреннюю негерметичность;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внешнюю негерметичность.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6. Предохранительный клапан в системах охлаждения большинства иномарок отрегулирован на давление: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- 0.1-0.2 бар;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- 1.2-1.5 бар;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- 1.2-1.5 МПа;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- 15-16.5 Мпа.</w:t>
      </w: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Особенности устройства, ТО и ТР систем питания дизельных двигателей.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Тест. В ТНВД распределительного типа: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один плунжер обслуживает одну форсунку;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один плунжер обслуживает все форсунки;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установлены насос-форсунки;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установлены обмотки подъема игла.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2. Укажите плунжер в ТНВД распределительного типа BOSCH VE:</w:t>
      </w:r>
    </w:p>
    <w:p w:rsidR="006A3B2C" w:rsidRPr="00A13B29" w:rsidRDefault="006A3B2C" w:rsidP="006A3B2C">
      <w:pPr>
        <w:pStyle w:val="a4"/>
        <w:shd w:val="clear" w:color="auto" w:fill="FFFFFF"/>
        <w:jc w:val="center"/>
        <w:rPr>
          <w:color w:val="000000" w:themeColor="text1"/>
        </w:rPr>
      </w:pPr>
      <w:r w:rsidRPr="00A13B29">
        <w:rPr>
          <w:noProof/>
          <w:color w:val="000000" w:themeColor="text1"/>
        </w:rPr>
        <w:drawing>
          <wp:inline distT="0" distB="0" distL="0" distR="0">
            <wp:extent cx="2338100" cy="1800000"/>
            <wp:effectExtent l="19050" t="0" r="5050" b="0"/>
            <wp:docPr id="12" name="Рисунок 201" descr="https://test-otvet.com.ua/images/image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test-otvet.com.ua/images/image001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3. Укажите соленоид управления цикловой подачей в ТНВД распределительного типа BOSCH VE:</w:t>
      </w:r>
    </w:p>
    <w:p w:rsidR="006A3B2C" w:rsidRPr="00A13B29" w:rsidRDefault="006A3B2C" w:rsidP="006A3B2C">
      <w:pPr>
        <w:pStyle w:val="a4"/>
        <w:shd w:val="clear" w:color="auto" w:fill="FFFFFF"/>
        <w:jc w:val="center"/>
        <w:rPr>
          <w:color w:val="000000" w:themeColor="text1"/>
        </w:rPr>
      </w:pPr>
      <w:r w:rsidRPr="00A13B29">
        <w:rPr>
          <w:noProof/>
          <w:color w:val="000000" w:themeColor="text1"/>
        </w:rPr>
        <w:drawing>
          <wp:inline distT="0" distB="0" distL="0" distR="0">
            <wp:extent cx="2338100" cy="1800000"/>
            <wp:effectExtent l="19050" t="0" r="5050" b="0"/>
            <wp:docPr id="13" name="Рисунок 202" descr="https://test-otvet.com.ua/images/image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test-otvet.com.ua/images/image00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4. Укажите датчик расхода воздуха в системе КСУД дизельного двигателя:</w:t>
      </w:r>
    </w:p>
    <w:p w:rsidR="006A3B2C" w:rsidRPr="00A13B29" w:rsidRDefault="006A3B2C" w:rsidP="006A3B2C">
      <w:pPr>
        <w:pStyle w:val="a4"/>
        <w:shd w:val="clear" w:color="auto" w:fill="FFFFFF"/>
        <w:jc w:val="center"/>
        <w:rPr>
          <w:color w:val="000000" w:themeColor="text1"/>
        </w:rPr>
      </w:pPr>
      <w:r w:rsidRPr="00A13B29">
        <w:rPr>
          <w:noProof/>
          <w:color w:val="000000" w:themeColor="text1"/>
        </w:rPr>
        <w:lastRenderedPageBreak/>
        <w:drawing>
          <wp:inline distT="0" distB="0" distL="0" distR="0">
            <wp:extent cx="2420189" cy="1800000"/>
            <wp:effectExtent l="19050" t="0" r="0" b="0"/>
            <wp:docPr id="14" name="Рисунок 203" descr="https://test-otvet.com.ua/images/image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s://test-otvet.com.ua/images/image003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189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5. Подача части отработавших газов на впуск для снижения токсичности и жесткости работы ДВС называется: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рекуперацией;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рециркуляцией;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интоксикацией;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рекультивацией.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6 - Тест. Для КСУД дизеля с ТНВД фирмы "Bosch" серии VE управляемыми параметрами является: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цикловая подача и давление начала подъема иглы;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цикловая подача и угол опережения впрыска топлива;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частота вращения и мощность ДВС;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момент и мощность ДВС.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7. Указанный элемент форсунки это:</w:t>
      </w:r>
    </w:p>
    <w:p w:rsidR="006A3B2C" w:rsidRPr="00A13B29" w:rsidRDefault="006A3B2C" w:rsidP="006A3B2C">
      <w:pPr>
        <w:pStyle w:val="a4"/>
        <w:shd w:val="clear" w:color="auto" w:fill="FFFFFF"/>
        <w:jc w:val="center"/>
        <w:rPr>
          <w:color w:val="000000" w:themeColor="text1"/>
        </w:rPr>
      </w:pPr>
      <w:r w:rsidRPr="00A13B29">
        <w:rPr>
          <w:noProof/>
          <w:color w:val="000000" w:themeColor="text1"/>
        </w:rPr>
        <w:drawing>
          <wp:inline distT="0" distB="0" distL="0" distR="0">
            <wp:extent cx="1096576" cy="1800000"/>
            <wp:effectExtent l="19050" t="0" r="8324" b="0"/>
            <wp:docPr id="15" name="Рисунок 204" descr="https://test-otvet.com.ua/images/image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test-otvet.com.ua/images/image00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7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соленоид подъёма иглы распылителя;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соленоид датчика подъёма иглы распылителя;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дополнительная (компенсационная) пружина иглы;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клемма датчика.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8.Тест. В форсунке закрытого типа системе питания BOSCH автомобиля BMW регулировочным элементом давления начала подъёма иглы является: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эксцентрик;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регулировочный винт с контргайкой;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набором шайб с калиброванной толщиной;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закручиванием корпуса форсунки.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давление задаётся заводом изготовителем при сборке и не регулируется.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8. В системе питания дизелей автомобиля OPEL удаление воздуха производится из: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топливного бака;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отверстия в верхней части кронштейна корпуса топливного фильтра;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отверстия в нижней части корпуса топливного фильтра;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перепускного клапана дренажной магистрали.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9. На рисунке представлен элемент системы питания дизельного двигателя:</w:t>
      </w:r>
    </w:p>
    <w:p w:rsidR="006A3B2C" w:rsidRPr="00A13B29" w:rsidRDefault="006A3B2C" w:rsidP="006A3B2C">
      <w:pPr>
        <w:pStyle w:val="a4"/>
        <w:shd w:val="clear" w:color="auto" w:fill="FFFFFF"/>
        <w:jc w:val="center"/>
        <w:rPr>
          <w:color w:val="000000" w:themeColor="text1"/>
        </w:rPr>
      </w:pPr>
      <w:r w:rsidRPr="00A13B29">
        <w:rPr>
          <w:noProof/>
          <w:color w:val="000000" w:themeColor="text1"/>
        </w:rPr>
        <w:lastRenderedPageBreak/>
        <w:drawing>
          <wp:inline distT="0" distB="0" distL="0" distR="0">
            <wp:extent cx="2285663" cy="1800000"/>
            <wp:effectExtent l="19050" t="0" r="337" b="0"/>
            <wp:docPr id="16" name="Рисунок 205" descr="https://test-otvet.com.ua/images/image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test-otvet.com.ua/images/image005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66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свеча накаливания для прогрева камеры сгорания;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свеча накаливания предпускового обогревателя;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свеча зажигания;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свеча прикуривателя.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10. В системе питания дизелей автомобиля OPEL элементы электрооборудования топливного фильтра включает: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топливный фильтр не обслуживаемый;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терморезтор подогрева;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терморезтор подогрева и датчик воды;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терморезтор подогрева, датчик уровня топлива и датчик воды.</w:t>
      </w: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Особенности устройства тормозных систем автомобилей.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2.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3.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4.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5 -  Тест.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Особенности устройства трансмисси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и</w:t>
      </w: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автомобилей иностранного производства.</w:t>
      </w:r>
    </w:p>
    <w:p w:rsidR="006A3B2C" w:rsidRPr="00A13B29" w:rsidRDefault="006A3B2C" w:rsidP="006A3B2C">
      <w:pPr>
        <w:pStyle w:val="4"/>
        <w:keepNext w:val="0"/>
        <w:widowControl w:val="0"/>
        <w:shd w:val="clear" w:color="auto" w:fill="FFFFFF"/>
        <w:ind w:firstLine="709"/>
        <w:jc w:val="both"/>
        <w:rPr>
          <w:rFonts w:ascii="Times New Roman" w:hAnsi="Times New Roman" w:cs="Times New Roman"/>
          <w:color w:val="000000" w:themeColor="text1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Cs w:val="24"/>
        </w:rPr>
        <w:t>Тест Особенности устройства сцепления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Тест. В сцеплениях легковых автомобилей преимущественно применяются: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цилиндрические периферийные пружины;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диафрагменная лепестковая пружина;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lastRenderedPageBreak/>
        <w:t>- масляное охлаждение;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водяное охлаждение.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2. В ходе эксплуатации и износа фрикционных накладок свободный ход педали сцепления: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увеличивается;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уменьшается;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не изменяется.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3. Контроль нажимного диска при сборке сцепления осуществляется: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визуально;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визуально и на отклонение от плоскости щупом и эталонной линейкой;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отклонение от плоскости щупом и эталонной линейкой и дисбаланс;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на дисбаланс и радиальное биение;</w:t>
      </w: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Особенности устройства ходовой части легковых автомобилей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2 Тест.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3.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4.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5. Первым автомобилем считается конструкция предложенная 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17.. г. Стефенсоном.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18..г. Черепановым.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18..независимо Даймлером и Бенцем.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в 1914г. Ситроеном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b/>
          <w:bCs/>
          <w:color w:val="000000" w:themeColor="text1"/>
        </w:rPr>
      </w:pPr>
      <w:r w:rsidRPr="00A13B29">
        <w:rPr>
          <w:b/>
          <w:bCs/>
          <w:color w:val="000000" w:themeColor="text1"/>
        </w:rPr>
        <w:t>Особенности устройства, ТО и ТР системы смазки двигателей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1. Международная классификация моторных масел по вязкости имеет аббревиатуру: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API;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DIN;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SAE;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ISO.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2.Тест. Международная классификация моторных масел по эксплуатационным свойствам имеет аббревиатуру: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API;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DIN;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SAE;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ISO.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lastRenderedPageBreak/>
        <w:t>3. Укажите неверное утверждение для классификации API: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используется два буквенных индекса;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первый индекс имеет значение S для бензиновых и С для дизельных двигателей;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цифровой индекс указывает на тактность ДВС;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цифровой индекс указывает на степень сжатия ДВС.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4. Всесезонное масло можно отличить: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по индексу 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по индексу W;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двойному индексу;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по круглому значку.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5. Штатная работа датчика измерителя уровня масла на автомобиле Mersedes начинается: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включении зажигания;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температуре масла более 30 С;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температуре масла более 60 С;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замене масла.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6. Достоинством зубчатого насоса с внутренним зацеплением не является: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соосность ведомой и ведущей шестерен;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меньшие габариты при равном числе зубьев в сравнении с внешним;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меньшая пульсация давления при равных габаритах с внешним.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7. Привод зубчатого насоса с внутренним зацеплением осуществляется: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от вала привода прерывателя-распределителя;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от шестерни распределительного вала;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 носка коленвала;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с косозубой шестерни коленвала.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8.Тест. При проверке датчика падения давления с помощью манометра: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росте давления до 5-7 бар контрольная лампа гаснет;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росте давления до 0.15-0.45 бар контрольная лампа гаснет;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росте давления до 0.15-0.45 бар контрольная лампа загорается;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при росте давления до 0.05-0.15 бар контрольная лампа загорается.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rStyle w:val="aa"/>
          <w:color w:val="000000" w:themeColor="text1"/>
        </w:rPr>
        <w:t>9. Обязательное условие при замене масла на иномарках: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пробег свыше 20000 км;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замена масляного фильтра;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>- промывка системы смазки;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  <w:r w:rsidRPr="00A13B29">
        <w:rPr>
          <w:color w:val="000000" w:themeColor="text1"/>
        </w:rPr>
        <w:t xml:space="preserve">- опрессовка системы смазки. </w:t>
      </w: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</w:p>
    <w:p w:rsidR="006A3B2C" w:rsidRPr="00A13B29" w:rsidRDefault="006A3B2C" w:rsidP="006A3B2C">
      <w:pPr>
        <w:pStyle w:val="a4"/>
        <w:widowControl w:val="0"/>
        <w:shd w:val="clear" w:color="auto" w:fill="FFFFFF"/>
        <w:ind w:firstLine="709"/>
        <w:jc w:val="both"/>
        <w:outlineLvl w:val="0"/>
        <w:rPr>
          <w:color w:val="000000" w:themeColor="text1"/>
        </w:rPr>
      </w:pP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Задание 3. Экспертное наблюдение и  интерпретация результатов наблюдений за деятельностью обучающегося в процессе выполнении практических работ.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Проверяемые результаты обучения </w:t>
      </w:r>
      <w:r w:rsidRPr="00A13B2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ПК 6.2, ОК 01-04 ОК 07, ОК 09, ОК 10, ПО 1,У1-2, У7, У14, З1-9, З 11.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заданий по изучению устройства VR-образных двигателей.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Выполнение заданий по изучению устройства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-образных двигателей.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заданий по изучению устройства механических трансмиссий.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заданий по изучению устройства автоматических трансмиссий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заданий по изучению устройства многорычажной задней подвески.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Инструкционно-технологическая карта№1.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 учебной дисциплине </w:t>
      </w:r>
      <w:bookmarkStart w:id="2" w:name="_GoBack"/>
      <w:bookmarkEnd w:id="2"/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Особенности конструкций автотранспортных средств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СПО </w:t>
      </w: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23.02.07 Техническое обслуживание и ремонт двигателей, систем и агрегатов автомобилей.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Вид занятия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: лабораторная работа № 1.</w:t>
      </w:r>
    </w:p>
    <w:p w:rsidR="00A13B29" w:rsidRPr="00A13B29" w:rsidRDefault="00A13B29" w:rsidP="00A13B29">
      <w:pPr>
        <w:widowControl w:val="0"/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Особенности конструкций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VR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-образных двигателей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Наименование работы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: Выполнение заданий по изучению устройства VR-образных двигателей.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занятия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:  Закрепление теоретических знаний по устройству, работе КШМ, двигателя. Выработка умений и навыков по разборке, комплектованию и сборке КШМ и  производить замеры деталей  и определить зазоры в  сопряжениях деталей.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Норма времени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: 2 часа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Оснащение рабочего места: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Монтажный двигатель,ЗМЗ-511, ЗИЛ–130 набор слесарного инструмента, приспособления для разборки и сборки двигателя, микрометр, щуп, учебные плакаты.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Основные правила по технике безопасности.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Содержать рабочее место в чистоте и порядке, пользоваться только исправным инструментом. Надежно располагать снимаемые с двигателя детали на верстаке. Разрешается переносить груз до </w:t>
      </w:r>
      <w:smartTag w:uri="urn:schemas-microsoft-com:office:smarttags" w:element="metricconverter">
        <w:smartTagPr>
          <w:attr w:name="ProductID" w:val="20 кг"/>
        </w:smartTagPr>
        <w:r w:rsidRPr="00A13B29">
          <w:rPr>
            <w:rFonts w:ascii="Times New Roman" w:hAnsi="Times New Roman" w:cs="Times New Roman"/>
            <w:color w:val="000000" w:themeColor="text1"/>
            <w:sz w:val="24"/>
            <w:szCs w:val="24"/>
          </w:rPr>
          <w:t>20 кг</w:t>
        </w:r>
      </w:smartTag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Вдвоем до </w:t>
      </w:r>
      <w:smartTag w:uri="urn:schemas-microsoft-com:office:smarttags" w:element="metricconverter">
        <w:smartTagPr>
          <w:attr w:name="ProductID" w:val="50 кг"/>
        </w:smartTagPr>
        <w:r w:rsidRPr="00A13B29">
          <w:rPr>
            <w:rFonts w:ascii="Times New Roman" w:hAnsi="Times New Roman" w:cs="Times New Roman"/>
            <w:color w:val="000000" w:themeColor="text1"/>
            <w:sz w:val="24"/>
            <w:szCs w:val="24"/>
          </w:rPr>
          <w:t>50 кг</w:t>
        </w:r>
      </w:smartTag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A13B29" w:rsidRPr="00A13B29" w:rsidRDefault="00A13B29" w:rsidP="00A13B29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Литература.</w:t>
      </w:r>
    </w:p>
    <w:p w:rsidR="00A13B29" w:rsidRPr="00A13B29" w:rsidRDefault="00A13B29" w:rsidP="00A13B29">
      <w:pPr>
        <w:widowControl w:val="0"/>
        <w:numPr>
          <w:ilvl w:val="0"/>
          <w:numId w:val="28"/>
        </w:numPr>
        <w:tabs>
          <w:tab w:val="left" w:pos="1134"/>
        </w:tabs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Стуканов В.А, Леонтьев К.Н Устройство автомобилей: Учебное пособие– М.: ИД ФОРУМ: НИЦ ИНФРА–М, 2017 – 496 с.</w:t>
      </w:r>
    </w:p>
    <w:p w:rsidR="00A13B29" w:rsidRPr="00A13B29" w:rsidRDefault="00A13B29" w:rsidP="00A13B29">
      <w:pPr>
        <w:widowControl w:val="0"/>
        <w:tabs>
          <w:tab w:val="left" w:pos="1134"/>
        </w:tabs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A13B2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2.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Стуканов В.А Автомобильные эксплуатационные материалы: Учебное пособие. Лабораторный практикум– М.: ИД ФОРУМ: НИЦ ИНФРА–М, 2014. – 304 с.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 СОДЕРЖАНИЕ РАБОТЫ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2.1. Рассмотреть назначение кривошипно-шатунного механизма и состав деталей, входящих в него.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2.2. Изучить конструкцию деталей корпуса дизельных и бензиновых, рядных и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образных двигателей.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2.2.1. Конструкция и материал блок -картера.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2.2.2. Цилиндры двигателя, гильзы цилиндров, материалы и обработка.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2.2.3. Головки цилиндров, материал, уплотнение.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2.2.4. Крышка распределительных шестерен, картер маховика, поддон. Расположение и крепление.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2.3. Изучить конструкцию деталей кривошипно-шатунного механизма дизельных и карбюраторных двигателей.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2.3.1. Конструкция и материал поршня, поршневых пальцев, поршневых колец.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2.3.2. Конструкция шатуна, шатунные подшипники.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2.3.3. Коленчатый вал, его элемент. Материал и обработка. Фиксация в|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осевом и радиальном направлениях.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2.3.4.Крепление маховика, его конструктивное исполнение и назначение.</w:t>
      </w:r>
    </w:p>
    <w:p w:rsidR="00A13B29" w:rsidRPr="00A13B29" w:rsidRDefault="00A13B29" w:rsidP="00A13B29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3. МЕТОДИЧЕСКИЕ УКАЗАНИЯ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Изучение данной темы должно базироваться на знании общего устройства и принципа действия автомобильных двигателей. Характеристики и конструктивные особенности двигателей увязываются с назначением транспортного средства, его массой, габаритами. При анализе конструктивных деталей необходимо обратить внимание на различие в их исполнении для дизельных и карбюраторных двигателей. Это различие, в первую очередь, обусловлено большими величинами нагрузок на поршни и кривошипно-шатунную группу для дизелей. Степень сжатия у дизельных двигателей достигает 16...21, тогда как у бензиновых она не превышает 10. Кроме того, у дизельного двигателя более сложные условия для равномерного перемешивания воздуха с топливом, что определяет соответствующие формы камер сгорания, днище поршней.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Особенное внимание следует обратить на материалы и покрытие основных деталей, которые, с одной стороны, должны быть прочными и твердыми, с другой - износостойкими и создающими небольшие силы трения. Например, верхнее компрессионное кольцо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покрывается пористым хромом, что обеспечивает износоустойчивость и хорошее удержание смазки.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Основное изучение темы - это привязка изучаемого материала к конкретным конструкциям базовых моделей отечественных автомобилей, т.е. необходимо знать конкретное конструктивное исполнение двигателей у автомобилей</w:t>
      </w:r>
    </w:p>
    <w:p w:rsidR="00A13B29" w:rsidRPr="00A13B29" w:rsidRDefault="00A13B29" w:rsidP="00A13B29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4. СОДЕРЖАНИЕ ОТЧЕТА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4.1. Привести схемы кривошипно-шатунного механизма рядного и 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V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-образного двигателей.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4.2. Дать описание конструкции деталей шатунно-поршневой группы любого выбранного автомобиля.</w:t>
      </w:r>
    </w:p>
    <w:p w:rsidR="00A13B29" w:rsidRPr="00A13B29" w:rsidRDefault="00A13B29" w:rsidP="00A13B29">
      <w:pPr>
        <w:pStyle w:val="a5"/>
        <w:widowControl w:val="0"/>
        <w:numPr>
          <w:ilvl w:val="1"/>
          <w:numId w:val="29"/>
        </w:numPr>
        <w:shd w:val="clear" w:color="auto" w:fill="FFFFFF"/>
        <w:autoSpaceDE w:val="0"/>
        <w:autoSpaceDN w:val="0"/>
        <w:adjustRightInd w:val="0"/>
        <w:ind w:left="0"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Привести поперечный разрез поршня автомобильного двигателя с подробным описанием его элементов.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5. КОНТРОЛЬНЫЕ ВОПРОСЫ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A13B2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Каким образом фиксируется коленчатый вал относительно блок -картера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2. Какова роль противовесов коленчатого вала?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 Какими способами улучшают прирабатыеаемость поршневых колец, исключают заедание поршня в цилиндре?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4. Как фиксируются коренные подшипники от осевого смещения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A13B29" w:rsidRPr="00A13B29" w:rsidRDefault="00A13B29" w:rsidP="00A13B29">
      <w:pPr>
        <w:widowControl w:val="0"/>
        <w:shd w:val="clear" w:color="auto" w:fill="FFFFFF"/>
        <w:ind w:firstLine="709"/>
        <w:jc w:val="both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</w:t>
      </w:r>
      <w:r w:rsidRPr="00A13B2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С </w:t>
      </w:r>
      <w:r w:rsidRPr="00A13B2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какой целью нижняя головка шатуна выполнена с косым разъемом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A13B29" w:rsidRPr="00A13B29" w:rsidRDefault="00A13B29" w:rsidP="00A13B29">
      <w:pPr>
        <w:widowControl w:val="0"/>
        <w:ind w:firstLine="709"/>
        <w:jc w:val="both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13B29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6. В скольких точках осуществляется крепление двигателя в автомобиле</w:t>
      </w:r>
      <w:r w:rsidRPr="00A13B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ЗМЗ–511, ЗИЛ–130.</w:t>
      </w:r>
    </w:p>
    <w:p w:rsidR="00A13B29" w:rsidRPr="00A13B29" w:rsidRDefault="00A13B29" w:rsidP="00A13B2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13B29" w:rsidRPr="00A13B29" w:rsidRDefault="00A13B29" w:rsidP="00A13B29">
      <w:pPr>
        <w:pStyle w:val="ab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Оформление отчётов по практическим работам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Основные требования к оформлению отчета: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Отчет по практической работе должен содержать:</w:t>
      </w:r>
    </w:p>
    <w:p w:rsidR="00A13B29" w:rsidRPr="00A13B29" w:rsidRDefault="00A13B29" w:rsidP="00A13B29">
      <w:pPr>
        <w:pStyle w:val="ab"/>
        <w:widowControl w:val="0"/>
        <w:numPr>
          <w:ilvl w:val="0"/>
          <w:numId w:val="27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Номер и тему практической работы;</w:t>
      </w:r>
    </w:p>
    <w:p w:rsidR="00A13B29" w:rsidRPr="00A13B29" w:rsidRDefault="00A13B29" w:rsidP="00A13B29">
      <w:pPr>
        <w:pStyle w:val="ab"/>
        <w:widowControl w:val="0"/>
        <w:numPr>
          <w:ilvl w:val="0"/>
          <w:numId w:val="27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Номер задания для выполнения отчета;</w:t>
      </w:r>
    </w:p>
    <w:p w:rsidR="00A13B29" w:rsidRPr="00A13B29" w:rsidRDefault="00A13B29" w:rsidP="00A13B29">
      <w:pPr>
        <w:pStyle w:val="ab"/>
        <w:widowControl w:val="0"/>
        <w:numPr>
          <w:ilvl w:val="0"/>
          <w:numId w:val="27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Подробное выполнение задания с использованием необходимых схем, рисунков, таблиц;</w:t>
      </w:r>
    </w:p>
    <w:p w:rsidR="00A13B29" w:rsidRPr="00A13B29" w:rsidRDefault="00A13B29" w:rsidP="00A13B29">
      <w:pPr>
        <w:pStyle w:val="ab"/>
        <w:widowControl w:val="0"/>
        <w:numPr>
          <w:ilvl w:val="0"/>
          <w:numId w:val="27"/>
        </w:numPr>
        <w:ind w:left="0"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Полный и оформленный отчет по каждой практической работе..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Критериями оценки результатов работы студентов являются: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уровень усвоения студентом учебного материала;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умение студента использовать теоретические знания при выполнении практических задач;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сформированность ключевых (общеучебных) компетенций;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обоснованность и четкость изложения материала;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уровень оформления работы.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Деятельность преподавателя: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предоставляет методическое руководство по выполнению практических работ;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- определяет информационные источники (конспекты лекций, методические рекомендации по выполнению практических работ); 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устанавливает сроки сдачи отчётов по практическим работам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 xml:space="preserve">- консультирует при затруднениях; 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оценивает предоставленные отчёты.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/>
          <w:bCs/>
          <w:color w:val="000000" w:themeColor="text1"/>
          <w:sz w:val="24"/>
          <w:szCs w:val="24"/>
          <w:lang w:val="ru-RU" w:eastAsia="ru-RU"/>
        </w:rPr>
        <w:t>Деятельность студентов: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организует свою деятельность в соответствии с методическим руководством по выполнению практических работ;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изучает информационные материалы;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проводит мини-исследование;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-подготавливает и оформляет материалы практических работ в соответствии с требованиями;</w:t>
      </w:r>
    </w:p>
    <w:p w:rsidR="00A13B29" w:rsidRPr="00A13B29" w:rsidRDefault="00A13B29" w:rsidP="00A13B29">
      <w:pPr>
        <w:pStyle w:val="ab"/>
        <w:widowControl w:val="0"/>
        <w:ind w:firstLine="709"/>
        <w:jc w:val="both"/>
        <w:outlineLvl w:val="0"/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</w:pPr>
      <w:r w:rsidRPr="00A13B29">
        <w:rPr>
          <w:rFonts w:ascii="Times New Roman" w:hAnsi="Times New Roman"/>
          <w:bCs/>
          <w:color w:val="000000" w:themeColor="text1"/>
          <w:sz w:val="24"/>
          <w:szCs w:val="24"/>
          <w:lang w:val="ru-RU" w:eastAsia="ru-RU"/>
        </w:rPr>
        <w:t>- предоставляет отчёты в срок.</w:t>
      </w:r>
    </w:p>
    <w:p w:rsidR="006A3B2C" w:rsidRPr="00A13B29" w:rsidRDefault="006A3B2C" w:rsidP="006A3B2C">
      <w:pPr>
        <w:widowControl w:val="0"/>
        <w:ind w:firstLine="709"/>
        <w:jc w:val="both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4543B" w:rsidRPr="00A13B29" w:rsidRDefault="00C4543B" w:rsidP="006A3B2C">
      <w:pPr>
        <w:tabs>
          <w:tab w:val="left" w:pos="2295"/>
        </w:tabs>
        <w:jc w:val="center"/>
        <w:rPr>
          <w:rFonts w:ascii="Times New Roman" w:hAnsi="Times New Roman" w:cs="Times New Roman"/>
          <w:sz w:val="28"/>
          <w:szCs w:val="28"/>
        </w:rPr>
      </w:pPr>
    </w:p>
    <w:sectPr w:rsidR="00C4543B" w:rsidRPr="00A13B29" w:rsidSect="005D674C">
      <w:pgSz w:w="11900" w:h="16838"/>
      <w:pgMar w:top="1112" w:right="720" w:bottom="1027" w:left="158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64D1D"/>
    <w:multiLevelType w:val="multilevel"/>
    <w:tmpl w:val="4DD2DB4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01546"/>
    <w:multiLevelType w:val="multilevel"/>
    <w:tmpl w:val="9DDC87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F945A8"/>
    <w:multiLevelType w:val="multilevel"/>
    <w:tmpl w:val="131099B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A44D28"/>
    <w:multiLevelType w:val="multilevel"/>
    <w:tmpl w:val="691CC5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954604"/>
    <w:multiLevelType w:val="multilevel"/>
    <w:tmpl w:val="91A62C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E96083"/>
    <w:multiLevelType w:val="multilevel"/>
    <w:tmpl w:val="9E00EED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13A64EB"/>
    <w:multiLevelType w:val="multilevel"/>
    <w:tmpl w:val="A93047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400D06"/>
    <w:multiLevelType w:val="hybridMultilevel"/>
    <w:tmpl w:val="4616208E"/>
    <w:lvl w:ilvl="0" w:tplc="FFFFFFFF">
      <w:start w:val="2"/>
      <w:numFmt w:val="bullet"/>
      <w:lvlText w:val="-"/>
      <w:lvlJc w:val="left"/>
      <w:pPr>
        <w:tabs>
          <w:tab w:val="num" w:pos="1340"/>
        </w:tabs>
        <w:ind w:left="129" w:firstLine="851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289"/>
        </w:tabs>
        <w:ind w:left="2289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009"/>
        </w:tabs>
        <w:ind w:left="30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729"/>
        </w:tabs>
        <w:ind w:left="37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449"/>
        </w:tabs>
        <w:ind w:left="444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169"/>
        </w:tabs>
        <w:ind w:left="51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889"/>
        </w:tabs>
        <w:ind w:left="58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609"/>
        </w:tabs>
        <w:ind w:left="660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329"/>
        </w:tabs>
        <w:ind w:left="7329" w:hanging="360"/>
      </w:pPr>
      <w:rPr>
        <w:rFonts w:ascii="Wingdings" w:hAnsi="Wingdings" w:hint="default"/>
      </w:rPr>
    </w:lvl>
  </w:abstractNum>
  <w:abstractNum w:abstractNumId="8">
    <w:nsid w:val="275C3951"/>
    <w:multiLevelType w:val="multilevel"/>
    <w:tmpl w:val="15281F6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AE6682"/>
    <w:multiLevelType w:val="multilevel"/>
    <w:tmpl w:val="A3D4A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9567201"/>
    <w:multiLevelType w:val="multilevel"/>
    <w:tmpl w:val="D0421F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54439"/>
    <w:multiLevelType w:val="multilevel"/>
    <w:tmpl w:val="F5160A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743351F"/>
    <w:multiLevelType w:val="multilevel"/>
    <w:tmpl w:val="69429A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295138"/>
    <w:multiLevelType w:val="multilevel"/>
    <w:tmpl w:val="34C012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AA61AA"/>
    <w:multiLevelType w:val="multilevel"/>
    <w:tmpl w:val="26C476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F5859FF"/>
    <w:multiLevelType w:val="multilevel"/>
    <w:tmpl w:val="CF4C4D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010679D"/>
    <w:multiLevelType w:val="multilevel"/>
    <w:tmpl w:val="6D3C360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7">
    <w:nsid w:val="4C103A55"/>
    <w:multiLevelType w:val="multilevel"/>
    <w:tmpl w:val="3A8A44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11F4D31"/>
    <w:multiLevelType w:val="multilevel"/>
    <w:tmpl w:val="2A4C2AE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8032BC9"/>
    <w:multiLevelType w:val="multilevel"/>
    <w:tmpl w:val="E59421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855BEC"/>
    <w:multiLevelType w:val="hybridMultilevel"/>
    <w:tmpl w:val="6A02364C"/>
    <w:lvl w:ilvl="0" w:tplc="AE5CB182">
      <w:start w:val="1"/>
      <w:numFmt w:val="decimal"/>
      <w:lvlText w:val="%1."/>
      <w:lvlJc w:val="left"/>
      <w:pPr>
        <w:ind w:left="166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3D70720"/>
    <w:multiLevelType w:val="multilevel"/>
    <w:tmpl w:val="1AA69E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3E93BAA"/>
    <w:multiLevelType w:val="multilevel"/>
    <w:tmpl w:val="6B6EF68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6D720AD"/>
    <w:multiLevelType w:val="multilevel"/>
    <w:tmpl w:val="96780EA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C4D0FC3"/>
    <w:multiLevelType w:val="multilevel"/>
    <w:tmpl w:val="AA608F9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174475"/>
    <w:multiLevelType w:val="multilevel"/>
    <w:tmpl w:val="147AF8B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0BA6C46"/>
    <w:multiLevelType w:val="multilevel"/>
    <w:tmpl w:val="2F5A02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4E63BE"/>
    <w:multiLevelType w:val="hybridMultilevel"/>
    <w:tmpl w:val="45DC99B0"/>
    <w:lvl w:ilvl="0" w:tplc="C7CC6D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1"/>
  </w:num>
  <w:num w:numId="4">
    <w:abstractNumId w:val="26"/>
  </w:num>
  <w:num w:numId="5">
    <w:abstractNumId w:val="9"/>
  </w:num>
  <w:num w:numId="6">
    <w:abstractNumId w:val="6"/>
  </w:num>
  <w:num w:numId="7">
    <w:abstractNumId w:val="10"/>
  </w:num>
  <w:num w:numId="8">
    <w:abstractNumId w:val="8"/>
  </w:num>
  <w:num w:numId="9">
    <w:abstractNumId w:val="3"/>
  </w:num>
  <w:num w:numId="10">
    <w:abstractNumId w:val="15"/>
  </w:num>
  <w:num w:numId="11">
    <w:abstractNumId w:val="12"/>
  </w:num>
  <w:num w:numId="12">
    <w:abstractNumId w:val="21"/>
  </w:num>
  <w:num w:numId="13">
    <w:abstractNumId w:val="4"/>
  </w:num>
  <w:num w:numId="14">
    <w:abstractNumId w:val="25"/>
  </w:num>
  <w:num w:numId="15">
    <w:abstractNumId w:val="5"/>
  </w:num>
  <w:num w:numId="16">
    <w:abstractNumId w:val="14"/>
  </w:num>
  <w:num w:numId="17">
    <w:abstractNumId w:val="13"/>
  </w:num>
  <w:num w:numId="18">
    <w:abstractNumId w:val="1"/>
  </w:num>
  <w:num w:numId="19">
    <w:abstractNumId w:val="22"/>
  </w:num>
  <w:num w:numId="20">
    <w:abstractNumId w:val="0"/>
  </w:num>
  <w:num w:numId="21">
    <w:abstractNumId w:val="27"/>
  </w:num>
  <w:num w:numId="22">
    <w:abstractNumId w:val="19"/>
  </w:num>
  <w:num w:numId="23">
    <w:abstractNumId w:val="24"/>
  </w:num>
  <w:num w:numId="24">
    <w:abstractNumId w:val="18"/>
  </w:num>
  <w:num w:numId="25">
    <w:abstractNumId w:val="17"/>
  </w:num>
  <w:num w:numId="26">
    <w:abstractNumId w:val="7"/>
  </w:num>
  <w:num w:numId="27">
    <w:abstractNumId w:val="28"/>
  </w:num>
  <w:num w:numId="28">
    <w:abstractNumId w:val="20"/>
  </w:num>
  <w:num w:numId="29">
    <w:abstractNumId w:val="16"/>
  </w:num>
  <w:numIdMacAtCleanup w:val="2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C2170"/>
    <w:rsid w:val="000F5A6C"/>
    <w:rsid w:val="00293404"/>
    <w:rsid w:val="002B6A5F"/>
    <w:rsid w:val="002D2733"/>
    <w:rsid w:val="00333043"/>
    <w:rsid w:val="00470EE7"/>
    <w:rsid w:val="004868B6"/>
    <w:rsid w:val="005D674C"/>
    <w:rsid w:val="00667944"/>
    <w:rsid w:val="00670E55"/>
    <w:rsid w:val="006A3B2C"/>
    <w:rsid w:val="006A3D99"/>
    <w:rsid w:val="006D0AC1"/>
    <w:rsid w:val="00806211"/>
    <w:rsid w:val="00A13B29"/>
    <w:rsid w:val="00AC2170"/>
    <w:rsid w:val="00B07DA3"/>
    <w:rsid w:val="00B10E62"/>
    <w:rsid w:val="00C42E27"/>
    <w:rsid w:val="00C4543B"/>
    <w:rsid w:val="00C70DD7"/>
    <w:rsid w:val="00DA0A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70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A3B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AC2170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AC2170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674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AC217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AC2170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AC217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AC2170"/>
    <w:rPr>
      <w:rFonts w:ascii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AC2170"/>
    <w:pPr>
      <w:ind w:left="720"/>
      <w:contextualSpacing/>
    </w:pPr>
  </w:style>
  <w:style w:type="character" w:customStyle="1" w:styleId="21">
    <w:name w:val="Основной текст (2)_"/>
    <w:link w:val="210"/>
    <w:uiPriority w:val="99"/>
    <w:locked/>
    <w:rsid w:val="00AC2170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AC2170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AC217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msonormal0">
    <w:name w:val="msonormal"/>
    <w:basedOn w:val="a"/>
    <w:rsid w:val="00B10E6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v-button-doc-player">
    <w:name w:val="v-button-doc-player"/>
    <w:basedOn w:val="a0"/>
    <w:rsid w:val="00B10E62"/>
  </w:style>
  <w:style w:type="character" w:styleId="a6">
    <w:name w:val="FollowedHyperlink"/>
    <w:basedOn w:val="a0"/>
    <w:uiPriority w:val="99"/>
    <w:semiHidden/>
    <w:unhideWhenUsed/>
    <w:rsid w:val="00B10E62"/>
    <w:rPr>
      <w:color w:val="800080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10E62"/>
    <w:rPr>
      <w:color w:val="605E5C"/>
      <w:shd w:val="clear" w:color="auto" w:fill="E1DFDD"/>
    </w:rPr>
  </w:style>
  <w:style w:type="character" w:customStyle="1" w:styleId="FontStyle368">
    <w:name w:val="Font Style368"/>
    <w:rsid w:val="005D674C"/>
    <w:rPr>
      <w:rFonts w:ascii="Times New Roman" w:hAnsi="Times New Roman"/>
      <w:sz w:val="22"/>
    </w:rPr>
  </w:style>
  <w:style w:type="character" w:customStyle="1" w:styleId="40">
    <w:name w:val="Заголовок 4 Знак"/>
    <w:basedOn w:val="a0"/>
    <w:link w:val="4"/>
    <w:uiPriority w:val="9"/>
    <w:semiHidden/>
    <w:rsid w:val="005D674C"/>
    <w:rPr>
      <w:rFonts w:asciiTheme="majorHAnsi" w:eastAsiaTheme="majorEastAsia" w:hAnsiTheme="majorHAnsi" w:cstheme="majorBidi"/>
      <w:i/>
      <w:iCs/>
      <w:color w:val="365F91" w:themeColor="accent1" w:themeShade="BF"/>
      <w:sz w:val="20"/>
      <w:szCs w:val="20"/>
      <w:lang w:eastAsia="ru-RU"/>
    </w:rPr>
  </w:style>
  <w:style w:type="paragraph" w:styleId="a7">
    <w:name w:val="Body Text Indent"/>
    <w:basedOn w:val="a"/>
    <w:link w:val="a8"/>
    <w:rsid w:val="005D674C"/>
    <w:pPr>
      <w:spacing w:after="120"/>
      <w:ind w:left="283"/>
    </w:pPr>
    <w:rPr>
      <w:rFonts w:ascii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rsid w:val="005D674C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FontStyle13">
    <w:name w:val="Font Style13"/>
    <w:uiPriority w:val="99"/>
    <w:rsid w:val="005D674C"/>
    <w:rPr>
      <w:rFonts w:ascii="Times New Roman" w:hAnsi="Times New Roman" w:cs="Times New Roman"/>
      <w:sz w:val="26"/>
      <w:szCs w:val="26"/>
    </w:rPr>
  </w:style>
  <w:style w:type="paragraph" w:customStyle="1" w:styleId="12">
    <w:name w:val="Обычный1"/>
    <w:rsid w:val="005D67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character" w:customStyle="1" w:styleId="10">
    <w:name w:val="Заголовок 1 Знак"/>
    <w:basedOn w:val="a0"/>
    <w:link w:val="1"/>
    <w:rsid w:val="006A3B2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styleId="a9">
    <w:name w:val="Table Grid"/>
    <w:basedOn w:val="a1"/>
    <w:uiPriority w:val="99"/>
    <w:rsid w:val="006A3B2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6A3B2C"/>
    <w:rPr>
      <w:b/>
      <w:bCs/>
    </w:rPr>
  </w:style>
  <w:style w:type="paragraph" w:styleId="ab">
    <w:name w:val="No Spacing"/>
    <w:link w:val="ac"/>
    <w:qFormat/>
    <w:rsid w:val="00A13B29"/>
    <w:pPr>
      <w:spacing w:after="0" w:line="240" w:lineRule="auto"/>
    </w:pPr>
    <w:rPr>
      <w:rFonts w:ascii="Calibri" w:eastAsia="Calibri" w:hAnsi="Calibri" w:cs="Times New Roman"/>
      <w:lang w:val="en-US" w:bidi="en-US"/>
    </w:rPr>
  </w:style>
  <w:style w:type="character" w:customStyle="1" w:styleId="ac">
    <w:name w:val="Без интервала Знак"/>
    <w:link w:val="ab"/>
    <w:rsid w:val="00A13B29"/>
    <w:rPr>
      <w:rFonts w:ascii="Calibri" w:eastAsia="Calibri" w:hAnsi="Calibri" w:cs="Times New Roman"/>
      <w:lang w:val="en-US" w:bidi="en-US"/>
    </w:rPr>
  </w:style>
  <w:style w:type="paragraph" w:styleId="ad">
    <w:name w:val="Balloon Text"/>
    <w:basedOn w:val="a"/>
    <w:link w:val="ae"/>
    <w:uiPriority w:val="99"/>
    <w:semiHidden/>
    <w:unhideWhenUsed/>
    <w:rsid w:val="00670E5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70E5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3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0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8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64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645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68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0431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051805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279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5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9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1436</TotalTime>
  <Pages>1</Pages>
  <Words>3422</Words>
  <Characters>19512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Admin</cp:lastModifiedBy>
  <cp:revision>25</cp:revision>
  <dcterms:created xsi:type="dcterms:W3CDTF">2020-02-17T12:16:00Z</dcterms:created>
  <dcterms:modified xsi:type="dcterms:W3CDTF">2020-07-10T10:04:00Z</dcterms:modified>
</cp:coreProperties>
</file>